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E9" w:rsidRPr="0006713E" w:rsidRDefault="003C0CE9" w:rsidP="003A45E4">
      <w:pPr>
        <w:spacing w:after="0" w:line="240" w:lineRule="auto"/>
        <w:jc w:val="both"/>
        <w:rPr>
          <w:rFonts w:asciiTheme="majorHAnsi" w:hAnsiTheme="majorHAnsi"/>
          <w:b/>
          <w:sz w:val="24"/>
          <w:szCs w:val="24"/>
          <w:lang w:val="en-US"/>
        </w:rPr>
      </w:pPr>
    </w:p>
    <w:p w:rsidR="003C0CE9" w:rsidRPr="0006713E" w:rsidRDefault="003C0CE9" w:rsidP="003A45E4">
      <w:pPr>
        <w:spacing w:after="0" w:line="240" w:lineRule="auto"/>
        <w:jc w:val="both"/>
        <w:rPr>
          <w:rFonts w:asciiTheme="majorHAnsi" w:hAnsiTheme="majorHAnsi"/>
          <w:sz w:val="24"/>
          <w:szCs w:val="24"/>
          <w:lang w:val="en-US"/>
        </w:rPr>
      </w:pPr>
    </w:p>
    <w:p w:rsidR="00793639" w:rsidRDefault="003C0CE9" w:rsidP="00555E0C">
      <w:pPr>
        <w:spacing w:after="0" w:line="240" w:lineRule="auto"/>
        <w:jc w:val="center"/>
        <w:rPr>
          <w:rFonts w:asciiTheme="majorHAnsi" w:hAnsiTheme="majorHAnsi"/>
          <w:b/>
          <w:sz w:val="24"/>
          <w:szCs w:val="24"/>
          <w:highlight w:val="lightGray"/>
          <w:lang w:val="en-US"/>
        </w:rPr>
      </w:pPr>
      <w:r w:rsidRPr="00862381">
        <w:rPr>
          <w:rFonts w:asciiTheme="majorHAnsi" w:hAnsiTheme="majorHAnsi"/>
          <w:b/>
          <w:sz w:val="24"/>
          <w:szCs w:val="24"/>
          <w:highlight w:val="lightGray"/>
          <w:lang w:val="en-US"/>
        </w:rPr>
        <w:t xml:space="preserve"> “</w:t>
      </w:r>
      <w:proofErr w:type="spellStart"/>
      <w:r w:rsidR="00530E51">
        <w:rPr>
          <w:rFonts w:asciiTheme="majorHAnsi" w:hAnsiTheme="majorHAnsi"/>
          <w:b/>
          <w:sz w:val="24"/>
          <w:szCs w:val="24"/>
          <w:highlight w:val="lightGray"/>
          <w:lang w:val="en-US"/>
        </w:rPr>
        <w:t>Mrs</w:t>
      </w:r>
      <w:proofErr w:type="spellEnd"/>
      <w:r w:rsidR="00530E51">
        <w:rPr>
          <w:rFonts w:asciiTheme="majorHAnsi" w:hAnsiTheme="majorHAnsi"/>
          <w:b/>
          <w:sz w:val="24"/>
          <w:szCs w:val="24"/>
          <w:highlight w:val="lightGray"/>
          <w:lang w:val="en-US"/>
        </w:rPr>
        <w:t xml:space="preserve"> </w:t>
      </w:r>
      <w:r w:rsidR="00A43570" w:rsidRPr="00862381">
        <w:rPr>
          <w:rFonts w:asciiTheme="majorHAnsi" w:hAnsiTheme="majorHAnsi"/>
          <w:b/>
          <w:sz w:val="24"/>
          <w:szCs w:val="24"/>
          <w:highlight w:val="lightGray"/>
          <w:lang w:val="en-US"/>
        </w:rPr>
        <w:t xml:space="preserve">Y </w:t>
      </w:r>
      <w:r w:rsidRPr="00862381">
        <w:rPr>
          <w:rFonts w:asciiTheme="majorHAnsi" w:hAnsiTheme="majorHAnsi"/>
          <w:b/>
          <w:sz w:val="24"/>
          <w:szCs w:val="24"/>
          <w:highlight w:val="lightGray"/>
          <w:lang w:val="en-US"/>
        </w:rPr>
        <w:t xml:space="preserve">case” </w:t>
      </w:r>
    </w:p>
    <w:p w:rsidR="003C0CE9" w:rsidRPr="0006713E" w:rsidRDefault="003C0CE9" w:rsidP="00555E0C">
      <w:pPr>
        <w:spacing w:after="0" w:line="240" w:lineRule="auto"/>
        <w:jc w:val="center"/>
        <w:rPr>
          <w:rFonts w:asciiTheme="majorHAnsi" w:hAnsiTheme="majorHAnsi"/>
          <w:b/>
          <w:sz w:val="24"/>
          <w:szCs w:val="24"/>
          <w:lang w:val="en-US"/>
        </w:rPr>
      </w:pPr>
      <w:r w:rsidRPr="00862381">
        <w:rPr>
          <w:rFonts w:asciiTheme="majorHAnsi" w:hAnsiTheme="majorHAnsi"/>
          <w:b/>
          <w:sz w:val="24"/>
          <w:szCs w:val="24"/>
          <w:highlight w:val="lightGray"/>
          <w:lang w:val="en-US"/>
        </w:rPr>
        <w:t>(</w:t>
      </w:r>
      <w:proofErr w:type="spellStart"/>
      <w:r w:rsidR="000D78CE" w:rsidRPr="00862381">
        <w:rPr>
          <w:rFonts w:asciiTheme="majorHAnsi" w:hAnsiTheme="majorHAnsi"/>
          <w:b/>
          <w:sz w:val="24"/>
          <w:szCs w:val="24"/>
          <w:highlight w:val="lightGray"/>
          <w:lang w:val="en-US"/>
        </w:rPr>
        <w:t>Sim</w:t>
      </w:r>
      <w:proofErr w:type="spellEnd"/>
      <w:r w:rsidR="000D78CE" w:rsidRPr="00862381">
        <w:rPr>
          <w:rFonts w:asciiTheme="majorHAnsi" w:hAnsiTheme="majorHAnsi"/>
          <w:b/>
          <w:sz w:val="24"/>
          <w:szCs w:val="24"/>
          <w:highlight w:val="lightGray"/>
          <w:lang w:val="en-US"/>
        </w:rPr>
        <w:t xml:space="preserve"> Swap Scam</w:t>
      </w:r>
      <w:r w:rsidR="002C6E0B">
        <w:rPr>
          <w:rFonts w:asciiTheme="majorHAnsi" w:hAnsiTheme="majorHAnsi"/>
          <w:b/>
          <w:sz w:val="24"/>
          <w:szCs w:val="24"/>
          <w:highlight w:val="lightGray"/>
          <w:lang w:val="en-US"/>
        </w:rPr>
        <w:t xml:space="preserve"> – May 2020</w:t>
      </w:r>
      <w:r w:rsidRPr="00862381">
        <w:rPr>
          <w:rFonts w:asciiTheme="majorHAnsi" w:hAnsiTheme="majorHAnsi"/>
          <w:b/>
          <w:sz w:val="24"/>
          <w:szCs w:val="24"/>
          <w:highlight w:val="lightGray"/>
          <w:lang w:val="en-US"/>
        </w:rPr>
        <w:t>)</w:t>
      </w:r>
    </w:p>
    <w:p w:rsidR="003C0CE9" w:rsidRPr="0006713E" w:rsidRDefault="003C0CE9" w:rsidP="003A45E4">
      <w:pPr>
        <w:spacing w:after="0" w:line="240" w:lineRule="auto"/>
        <w:jc w:val="both"/>
        <w:rPr>
          <w:rFonts w:asciiTheme="majorHAnsi" w:hAnsiTheme="majorHAnsi"/>
          <w:sz w:val="24"/>
          <w:szCs w:val="24"/>
          <w:lang w:val="en-US"/>
        </w:rPr>
      </w:pPr>
    </w:p>
    <w:p w:rsidR="003C0CE9" w:rsidRPr="0006713E" w:rsidRDefault="003C0CE9" w:rsidP="003A45E4">
      <w:pPr>
        <w:spacing w:after="0" w:line="240" w:lineRule="auto"/>
        <w:jc w:val="both"/>
        <w:rPr>
          <w:rFonts w:asciiTheme="majorHAnsi" w:hAnsiTheme="majorHAnsi"/>
          <w:b/>
          <w:sz w:val="24"/>
          <w:szCs w:val="24"/>
          <w:lang w:val="en-US"/>
        </w:rPr>
      </w:pPr>
      <w:r w:rsidRPr="0006713E">
        <w:rPr>
          <w:rFonts w:asciiTheme="majorHAnsi" w:hAnsiTheme="majorHAnsi"/>
          <w:b/>
          <w:sz w:val="24"/>
          <w:szCs w:val="24"/>
          <w:lang w:val="en-US"/>
        </w:rPr>
        <w:t xml:space="preserve">KEYWORDS: </w:t>
      </w:r>
    </w:p>
    <w:p w:rsidR="003C0CE9" w:rsidRPr="0006713E" w:rsidRDefault="00862381" w:rsidP="003A45E4">
      <w:pPr>
        <w:spacing w:after="0" w:line="240" w:lineRule="auto"/>
        <w:jc w:val="both"/>
        <w:rPr>
          <w:rFonts w:asciiTheme="majorHAnsi" w:hAnsiTheme="majorHAnsi"/>
          <w:i/>
          <w:sz w:val="24"/>
          <w:szCs w:val="24"/>
          <w:lang w:val="en-US"/>
        </w:rPr>
      </w:pPr>
      <w:r w:rsidRPr="00862381">
        <w:rPr>
          <w:rFonts w:asciiTheme="majorHAnsi" w:hAnsiTheme="majorHAnsi"/>
          <w:i/>
          <w:sz w:val="24"/>
          <w:szCs w:val="24"/>
          <w:lang w:val="en-US"/>
        </w:rPr>
        <w:t>PSD2</w:t>
      </w:r>
      <w:r w:rsidR="00793639">
        <w:rPr>
          <w:rFonts w:asciiTheme="majorHAnsi" w:hAnsiTheme="majorHAnsi"/>
          <w:i/>
          <w:sz w:val="24"/>
          <w:szCs w:val="24"/>
          <w:lang w:val="en-US"/>
        </w:rPr>
        <w:t xml:space="preserve"> </w:t>
      </w:r>
      <w:r w:rsidR="00793639" w:rsidRPr="00793639">
        <w:rPr>
          <w:rFonts w:asciiTheme="majorHAnsi" w:hAnsiTheme="majorHAnsi"/>
          <w:i/>
          <w:iCs/>
          <w:sz w:val="24"/>
          <w:szCs w:val="24"/>
          <w:lang w:val="en-US"/>
        </w:rPr>
        <w:t>—</w:t>
      </w:r>
      <w:r w:rsidR="00793639">
        <w:rPr>
          <w:rFonts w:asciiTheme="majorHAnsi" w:hAnsiTheme="majorHAnsi"/>
          <w:i/>
          <w:sz w:val="24"/>
          <w:szCs w:val="24"/>
          <w:lang w:val="en-US"/>
        </w:rPr>
        <w:t xml:space="preserve"> Payment services </w:t>
      </w:r>
      <w:r w:rsidR="00793639" w:rsidRPr="00793639">
        <w:rPr>
          <w:rFonts w:asciiTheme="majorHAnsi" w:hAnsiTheme="majorHAnsi"/>
          <w:i/>
          <w:iCs/>
          <w:sz w:val="24"/>
          <w:szCs w:val="24"/>
          <w:lang w:val="en-US"/>
        </w:rPr>
        <w:t>—</w:t>
      </w:r>
      <w:r w:rsidR="00793639" w:rsidRPr="00793639">
        <w:rPr>
          <w:rFonts w:asciiTheme="majorHAnsi" w:hAnsiTheme="majorHAnsi"/>
          <w:i/>
          <w:sz w:val="24"/>
          <w:szCs w:val="24"/>
          <w:lang w:val="en-US"/>
        </w:rPr>
        <w:t xml:space="preserve"> </w:t>
      </w:r>
      <w:proofErr w:type="spellStart"/>
      <w:r w:rsidR="00793639" w:rsidRPr="00793639">
        <w:rPr>
          <w:rFonts w:asciiTheme="majorHAnsi" w:hAnsiTheme="majorHAnsi"/>
          <w:i/>
          <w:sz w:val="24"/>
          <w:szCs w:val="24"/>
          <w:lang w:val="en-US"/>
        </w:rPr>
        <w:t>Sim</w:t>
      </w:r>
      <w:proofErr w:type="spellEnd"/>
      <w:r w:rsidR="00793639" w:rsidRPr="00793639">
        <w:rPr>
          <w:rFonts w:asciiTheme="majorHAnsi" w:hAnsiTheme="majorHAnsi"/>
          <w:i/>
          <w:sz w:val="24"/>
          <w:szCs w:val="24"/>
          <w:lang w:val="en-US"/>
        </w:rPr>
        <w:t xml:space="preserve"> swap scam </w:t>
      </w:r>
      <w:r w:rsidR="00793639" w:rsidRPr="00793639">
        <w:rPr>
          <w:rFonts w:asciiTheme="majorHAnsi" w:hAnsiTheme="majorHAnsi"/>
          <w:i/>
          <w:iCs/>
          <w:sz w:val="24"/>
          <w:szCs w:val="24"/>
          <w:lang w:val="en-US"/>
        </w:rPr>
        <w:t>—</w:t>
      </w:r>
      <w:r w:rsidR="00793639" w:rsidRPr="00793639">
        <w:rPr>
          <w:rFonts w:asciiTheme="majorHAnsi" w:hAnsiTheme="majorHAnsi"/>
          <w:i/>
          <w:sz w:val="24"/>
          <w:szCs w:val="24"/>
          <w:lang w:val="en-US"/>
        </w:rPr>
        <w:t xml:space="preserve"> </w:t>
      </w:r>
      <w:r w:rsidR="00793639">
        <w:rPr>
          <w:rFonts w:asciiTheme="majorHAnsi" w:hAnsiTheme="majorHAnsi"/>
          <w:i/>
          <w:sz w:val="24"/>
          <w:szCs w:val="24"/>
          <w:lang w:val="en-US"/>
        </w:rPr>
        <w:t xml:space="preserve">Strong customer authentication </w:t>
      </w:r>
      <w:r w:rsidR="00793639" w:rsidRPr="00793639">
        <w:rPr>
          <w:rFonts w:asciiTheme="majorHAnsi" w:hAnsiTheme="majorHAnsi"/>
          <w:i/>
          <w:iCs/>
          <w:sz w:val="24"/>
          <w:szCs w:val="24"/>
          <w:lang w:val="en-US"/>
        </w:rPr>
        <w:t>—</w:t>
      </w:r>
      <w:r w:rsidR="00793639" w:rsidRPr="00793639">
        <w:rPr>
          <w:rFonts w:asciiTheme="majorHAnsi" w:hAnsiTheme="majorHAnsi"/>
          <w:i/>
          <w:sz w:val="24"/>
          <w:szCs w:val="24"/>
          <w:lang w:val="en-US"/>
        </w:rPr>
        <w:t xml:space="preserve"> </w:t>
      </w:r>
      <w:r w:rsidR="00793639">
        <w:rPr>
          <w:rFonts w:asciiTheme="majorHAnsi" w:hAnsiTheme="majorHAnsi"/>
          <w:i/>
          <w:sz w:val="24"/>
          <w:szCs w:val="24"/>
          <w:lang w:val="en-US"/>
        </w:rPr>
        <w:t xml:space="preserve">Burden of proof </w:t>
      </w:r>
      <w:r w:rsidR="00793639" w:rsidRPr="00793639">
        <w:rPr>
          <w:rFonts w:asciiTheme="majorHAnsi" w:hAnsiTheme="majorHAnsi"/>
          <w:i/>
          <w:iCs/>
          <w:sz w:val="24"/>
          <w:szCs w:val="24"/>
          <w:lang w:val="en-US"/>
        </w:rPr>
        <w:t>—</w:t>
      </w:r>
      <w:r w:rsidR="00793639">
        <w:rPr>
          <w:rFonts w:asciiTheme="majorHAnsi" w:hAnsiTheme="majorHAnsi"/>
          <w:i/>
          <w:sz w:val="24"/>
          <w:szCs w:val="24"/>
          <w:lang w:val="en-US"/>
        </w:rPr>
        <w:t xml:space="preserve"> I</w:t>
      </w:r>
      <w:r w:rsidR="005E1820" w:rsidRPr="0006713E">
        <w:rPr>
          <w:rFonts w:asciiTheme="majorHAnsi" w:hAnsiTheme="majorHAnsi"/>
          <w:i/>
          <w:sz w:val="24"/>
          <w:szCs w:val="24"/>
          <w:lang w:val="en-US"/>
        </w:rPr>
        <w:t>dentity thief</w:t>
      </w:r>
      <w:r w:rsidR="00793639">
        <w:rPr>
          <w:rFonts w:asciiTheme="majorHAnsi" w:hAnsiTheme="majorHAnsi"/>
          <w:i/>
          <w:sz w:val="24"/>
          <w:szCs w:val="24"/>
          <w:lang w:val="en-US"/>
        </w:rPr>
        <w:t xml:space="preserve"> </w:t>
      </w:r>
      <w:r w:rsidR="00793639" w:rsidRPr="00793639">
        <w:rPr>
          <w:rFonts w:asciiTheme="majorHAnsi" w:hAnsiTheme="majorHAnsi"/>
          <w:i/>
          <w:iCs/>
          <w:sz w:val="24"/>
          <w:szCs w:val="24"/>
          <w:lang w:val="en-US"/>
        </w:rPr>
        <w:t>—</w:t>
      </w:r>
      <w:r w:rsidR="00793639">
        <w:rPr>
          <w:rFonts w:asciiTheme="majorHAnsi" w:hAnsiTheme="majorHAnsi"/>
          <w:i/>
          <w:iCs/>
          <w:sz w:val="24"/>
          <w:szCs w:val="24"/>
          <w:lang w:val="en-US"/>
        </w:rPr>
        <w:t xml:space="preserve"> O</w:t>
      </w:r>
      <w:r w:rsidR="009C2981" w:rsidRPr="0006713E">
        <w:rPr>
          <w:rFonts w:asciiTheme="majorHAnsi" w:hAnsiTheme="majorHAnsi"/>
          <w:i/>
          <w:sz w:val="24"/>
          <w:szCs w:val="24"/>
          <w:lang w:val="en-US"/>
        </w:rPr>
        <w:t>n-line banking account fraud</w:t>
      </w:r>
      <w:r w:rsidR="00793639">
        <w:rPr>
          <w:rFonts w:asciiTheme="majorHAnsi" w:hAnsiTheme="majorHAnsi"/>
          <w:i/>
          <w:sz w:val="24"/>
          <w:szCs w:val="24"/>
          <w:lang w:val="en-US"/>
        </w:rPr>
        <w:t xml:space="preserve"> </w:t>
      </w:r>
      <w:proofErr w:type="gramStart"/>
      <w:r w:rsidR="00793639" w:rsidRPr="00793639">
        <w:rPr>
          <w:rFonts w:asciiTheme="majorHAnsi" w:hAnsiTheme="majorHAnsi"/>
          <w:i/>
          <w:iCs/>
          <w:sz w:val="24"/>
          <w:szCs w:val="24"/>
          <w:lang w:val="en-US"/>
        </w:rPr>
        <w:t>—</w:t>
      </w:r>
      <w:r w:rsidR="00793639" w:rsidRPr="00793639">
        <w:rPr>
          <w:rFonts w:asciiTheme="majorHAnsi" w:hAnsiTheme="majorHAnsi"/>
          <w:i/>
          <w:sz w:val="24"/>
          <w:szCs w:val="24"/>
          <w:lang w:val="en-US"/>
        </w:rPr>
        <w:t xml:space="preserve"> </w:t>
      </w:r>
      <w:r w:rsidR="00793639">
        <w:rPr>
          <w:rFonts w:asciiTheme="majorHAnsi" w:hAnsiTheme="majorHAnsi"/>
          <w:i/>
          <w:sz w:val="24"/>
          <w:szCs w:val="24"/>
          <w:lang w:val="en-US"/>
        </w:rPr>
        <w:t xml:space="preserve"> I</w:t>
      </w:r>
      <w:proofErr w:type="spellStart"/>
      <w:r w:rsidR="00A43570" w:rsidRPr="0006713E">
        <w:rPr>
          <w:rFonts w:asciiTheme="majorHAnsi" w:hAnsiTheme="majorHAnsi"/>
          <w:i/>
          <w:sz w:val="24"/>
          <w:szCs w:val="24"/>
          <w:lang w:val="en"/>
        </w:rPr>
        <w:t>ndependence</w:t>
      </w:r>
      <w:proofErr w:type="spellEnd"/>
      <w:proofErr w:type="gramEnd"/>
      <w:r w:rsidR="00A43570" w:rsidRPr="0006713E">
        <w:rPr>
          <w:rFonts w:asciiTheme="majorHAnsi" w:hAnsiTheme="majorHAnsi"/>
          <w:i/>
          <w:sz w:val="24"/>
          <w:szCs w:val="24"/>
          <w:lang w:val="en"/>
        </w:rPr>
        <w:t xml:space="preserve"> of the elements</w:t>
      </w:r>
      <w:r w:rsidR="00A43570" w:rsidRPr="0006713E">
        <w:rPr>
          <w:rFonts w:asciiTheme="majorHAnsi" w:hAnsiTheme="majorHAnsi"/>
          <w:color w:val="444444"/>
          <w:sz w:val="24"/>
          <w:szCs w:val="24"/>
          <w:lang w:val="en-US"/>
        </w:rPr>
        <w:t xml:space="preserve"> </w:t>
      </w:r>
      <w:r w:rsidR="00A43570" w:rsidRPr="0006713E">
        <w:rPr>
          <w:rFonts w:asciiTheme="majorHAnsi" w:hAnsiTheme="majorHAnsi"/>
          <w:i/>
          <w:sz w:val="24"/>
          <w:szCs w:val="24"/>
          <w:lang w:val="en-US"/>
        </w:rPr>
        <w:t xml:space="preserve">of strong customer authentication. </w:t>
      </w:r>
      <w:r w:rsidR="00503E49" w:rsidRPr="0006713E">
        <w:rPr>
          <w:rFonts w:asciiTheme="majorHAnsi" w:hAnsiTheme="majorHAnsi"/>
          <w:i/>
          <w:sz w:val="24"/>
          <w:szCs w:val="24"/>
          <w:lang w:val="en-US"/>
        </w:rPr>
        <w:t xml:space="preserve"> </w:t>
      </w:r>
      <w:r w:rsidR="00F92C96" w:rsidRPr="0006713E">
        <w:rPr>
          <w:rFonts w:asciiTheme="majorHAnsi" w:hAnsiTheme="majorHAnsi"/>
          <w:i/>
          <w:sz w:val="24"/>
          <w:szCs w:val="24"/>
          <w:lang w:val="en-US"/>
        </w:rPr>
        <w:t xml:space="preserve"> </w:t>
      </w:r>
    </w:p>
    <w:p w:rsidR="003C0CE9" w:rsidRPr="0006713E" w:rsidRDefault="003C0CE9" w:rsidP="003A45E4">
      <w:pPr>
        <w:spacing w:after="0" w:line="240" w:lineRule="auto"/>
        <w:jc w:val="both"/>
        <w:rPr>
          <w:rFonts w:asciiTheme="majorHAnsi" w:hAnsiTheme="majorHAnsi"/>
          <w:b/>
          <w:sz w:val="24"/>
          <w:szCs w:val="24"/>
          <w:lang w:val="en-US"/>
        </w:rPr>
      </w:pPr>
    </w:p>
    <w:p w:rsidR="003C0CE9" w:rsidRPr="0006713E" w:rsidRDefault="003C0CE9" w:rsidP="003A45E4">
      <w:pPr>
        <w:spacing w:after="0" w:line="240" w:lineRule="auto"/>
        <w:jc w:val="both"/>
        <w:rPr>
          <w:rFonts w:asciiTheme="majorHAnsi" w:hAnsiTheme="majorHAnsi"/>
          <w:b/>
          <w:sz w:val="24"/>
          <w:szCs w:val="24"/>
          <w:lang w:val="en-US"/>
        </w:rPr>
      </w:pPr>
      <w:r w:rsidRPr="0006713E">
        <w:rPr>
          <w:rFonts w:asciiTheme="majorHAnsi" w:hAnsiTheme="majorHAnsi"/>
          <w:b/>
          <w:sz w:val="24"/>
          <w:szCs w:val="24"/>
          <w:lang w:val="en-US"/>
        </w:rPr>
        <w:t>FACTS:</w:t>
      </w:r>
    </w:p>
    <w:p w:rsidR="000D78CE" w:rsidRPr="0006713E" w:rsidRDefault="00793639" w:rsidP="003A45E4">
      <w:pPr>
        <w:spacing w:after="0" w:line="240" w:lineRule="auto"/>
        <w:jc w:val="both"/>
        <w:rPr>
          <w:rFonts w:asciiTheme="majorHAnsi" w:hAnsiTheme="majorHAnsi"/>
          <w:sz w:val="24"/>
          <w:szCs w:val="24"/>
          <w:lang w:val="en-GB"/>
        </w:rPr>
      </w:pPr>
      <w:r>
        <w:rPr>
          <w:rFonts w:asciiTheme="majorHAnsi" w:hAnsiTheme="majorHAnsi"/>
          <w:sz w:val="24"/>
          <w:szCs w:val="24"/>
          <w:lang w:val="en-GB"/>
        </w:rPr>
        <w:t>M</w:t>
      </w:r>
      <w:r w:rsidR="00530E51">
        <w:rPr>
          <w:rFonts w:asciiTheme="majorHAnsi" w:hAnsiTheme="majorHAnsi"/>
          <w:sz w:val="24"/>
          <w:szCs w:val="24"/>
          <w:lang w:val="en-GB"/>
        </w:rPr>
        <w:t>rs Y</w:t>
      </w:r>
      <w:r w:rsidR="000D78CE" w:rsidRPr="0006713E">
        <w:rPr>
          <w:rFonts w:asciiTheme="majorHAnsi" w:hAnsiTheme="majorHAnsi"/>
          <w:sz w:val="24"/>
          <w:szCs w:val="24"/>
          <w:lang w:val="en-GB"/>
        </w:rPr>
        <w:t xml:space="preserve"> states that on 25/07/2019, around 5 p.m., she realised that her mobile phone had become inactive; the morning after (26/07/2019), as the problem persisted, she attempted to contact her mobile provider's customer-service line. She was told that the </w:t>
      </w:r>
      <w:proofErr w:type="spellStart"/>
      <w:r w:rsidR="000D78CE" w:rsidRPr="0006713E">
        <w:rPr>
          <w:rFonts w:asciiTheme="majorHAnsi" w:hAnsiTheme="majorHAnsi"/>
          <w:sz w:val="24"/>
          <w:szCs w:val="24"/>
          <w:lang w:val="en-GB"/>
        </w:rPr>
        <w:t>S</w:t>
      </w:r>
      <w:r w:rsidR="000F1292" w:rsidRPr="0006713E">
        <w:rPr>
          <w:rFonts w:asciiTheme="majorHAnsi" w:hAnsiTheme="majorHAnsi"/>
          <w:sz w:val="24"/>
          <w:szCs w:val="24"/>
          <w:lang w:val="en-GB"/>
        </w:rPr>
        <w:t>im</w:t>
      </w:r>
      <w:proofErr w:type="spellEnd"/>
      <w:r w:rsidR="000F1292" w:rsidRPr="0006713E">
        <w:rPr>
          <w:rFonts w:asciiTheme="majorHAnsi" w:hAnsiTheme="majorHAnsi"/>
          <w:sz w:val="24"/>
          <w:szCs w:val="24"/>
          <w:lang w:val="en-GB"/>
        </w:rPr>
        <w:t xml:space="preserve"> card </w:t>
      </w:r>
      <w:r w:rsidR="000D78CE" w:rsidRPr="0006713E">
        <w:rPr>
          <w:rFonts w:asciiTheme="majorHAnsi" w:hAnsiTheme="majorHAnsi"/>
          <w:sz w:val="24"/>
          <w:szCs w:val="24"/>
          <w:lang w:val="en-GB"/>
        </w:rPr>
        <w:t xml:space="preserve">had been de-activated at her request.  The customer, with no knowledge of that request, asked that her </w:t>
      </w:r>
      <w:proofErr w:type="spellStart"/>
      <w:r w:rsidR="000F1292" w:rsidRPr="0006713E">
        <w:rPr>
          <w:rFonts w:asciiTheme="majorHAnsi" w:hAnsiTheme="majorHAnsi"/>
          <w:sz w:val="24"/>
          <w:szCs w:val="24"/>
          <w:lang w:val="en-GB"/>
        </w:rPr>
        <w:t>Sim</w:t>
      </w:r>
      <w:proofErr w:type="spellEnd"/>
      <w:r w:rsidR="000F1292" w:rsidRPr="0006713E">
        <w:rPr>
          <w:rFonts w:asciiTheme="majorHAnsi" w:hAnsiTheme="majorHAnsi"/>
          <w:sz w:val="24"/>
          <w:szCs w:val="24"/>
          <w:lang w:val="en-GB"/>
        </w:rPr>
        <w:t xml:space="preserve"> </w:t>
      </w:r>
      <w:r w:rsidR="000D78CE" w:rsidRPr="0006713E">
        <w:rPr>
          <w:rFonts w:asciiTheme="majorHAnsi" w:hAnsiTheme="majorHAnsi"/>
          <w:sz w:val="24"/>
          <w:szCs w:val="24"/>
          <w:lang w:val="en-GB"/>
        </w:rPr>
        <w:t xml:space="preserve">be reactivated, which it was, a short time later. Following the </w:t>
      </w:r>
      <w:proofErr w:type="spellStart"/>
      <w:r w:rsidR="000F1292" w:rsidRPr="0006713E">
        <w:rPr>
          <w:rFonts w:asciiTheme="majorHAnsi" w:hAnsiTheme="majorHAnsi"/>
          <w:sz w:val="24"/>
          <w:szCs w:val="24"/>
          <w:lang w:val="en-GB"/>
        </w:rPr>
        <w:t>Sim</w:t>
      </w:r>
      <w:proofErr w:type="spellEnd"/>
      <w:r w:rsidR="000F1292" w:rsidRPr="0006713E">
        <w:rPr>
          <w:rFonts w:asciiTheme="majorHAnsi" w:hAnsiTheme="majorHAnsi"/>
          <w:sz w:val="24"/>
          <w:szCs w:val="24"/>
          <w:lang w:val="en-GB"/>
        </w:rPr>
        <w:t xml:space="preserve"> </w:t>
      </w:r>
      <w:r w:rsidR="000D78CE" w:rsidRPr="0006713E">
        <w:rPr>
          <w:rFonts w:asciiTheme="majorHAnsi" w:hAnsiTheme="majorHAnsi"/>
          <w:sz w:val="24"/>
          <w:szCs w:val="24"/>
          <w:lang w:val="en-GB"/>
        </w:rPr>
        <w:t>being reactivated, the bank-account holder received two text messages from the bank, dated 25/07/2019. In the first, received at 5:31 p.m., the Bank provided a notice of the mobile-token service being activated; with the second, which was time-stamped 7:30 p.m., the bank sent an alert, requesting the customer contact the bank if the service in question had not been requested by the customer. The customer, who had never requested such service be activated, contacted her bank using the toll-free number, and reviewed the transaction list on her bank account. She saw an unauthorised withdrawal in the amount of Euro 4,992.00, dated 25/7/2019, made at an ATM without using a bank card. The account holder said she had never disclosed or shared her online-banking credentials, and that she had only ever accessed online banking using the website or the intermediary's official app. The customer also noted that she found a telephone number (other than the one registered on the portal) to which the codes had been sent by the bank intermediary.</w:t>
      </w:r>
    </w:p>
    <w:p w:rsidR="003A45E4" w:rsidRDefault="003A45E4" w:rsidP="003A45E4">
      <w:pPr>
        <w:spacing w:after="0" w:line="240" w:lineRule="auto"/>
        <w:jc w:val="both"/>
        <w:rPr>
          <w:rFonts w:asciiTheme="majorHAnsi" w:hAnsiTheme="majorHAnsi"/>
          <w:i/>
          <w:sz w:val="24"/>
          <w:szCs w:val="24"/>
          <w:lang w:val="en-GB"/>
        </w:rPr>
      </w:pPr>
    </w:p>
    <w:p w:rsidR="000D78CE" w:rsidRPr="0006713E" w:rsidRDefault="000D78CE" w:rsidP="003A45E4">
      <w:pPr>
        <w:spacing w:after="0" w:line="240" w:lineRule="auto"/>
        <w:jc w:val="both"/>
        <w:rPr>
          <w:rFonts w:asciiTheme="majorHAnsi" w:hAnsiTheme="majorHAnsi"/>
          <w:i/>
          <w:sz w:val="24"/>
          <w:szCs w:val="24"/>
          <w:lang w:val="en-GB"/>
        </w:rPr>
      </w:pPr>
      <w:r w:rsidRPr="0006713E">
        <w:rPr>
          <w:rFonts w:asciiTheme="majorHAnsi" w:hAnsiTheme="majorHAnsi"/>
          <w:i/>
          <w:sz w:val="24"/>
          <w:szCs w:val="24"/>
          <w:lang w:val="en-GB"/>
        </w:rPr>
        <w:t>The customer therefore believes herself to be the victim of a “</w:t>
      </w:r>
      <w:proofErr w:type="spellStart"/>
      <w:r w:rsidR="000F1292" w:rsidRPr="0006713E">
        <w:rPr>
          <w:rFonts w:asciiTheme="majorHAnsi" w:hAnsiTheme="majorHAnsi"/>
          <w:i/>
          <w:sz w:val="24"/>
          <w:szCs w:val="24"/>
          <w:lang w:val="en-GB"/>
        </w:rPr>
        <w:t>Sim</w:t>
      </w:r>
      <w:proofErr w:type="spellEnd"/>
      <w:r w:rsidR="000F1292" w:rsidRPr="0006713E">
        <w:rPr>
          <w:rFonts w:asciiTheme="majorHAnsi" w:hAnsiTheme="majorHAnsi"/>
          <w:i/>
          <w:sz w:val="24"/>
          <w:szCs w:val="24"/>
          <w:lang w:val="en-GB"/>
        </w:rPr>
        <w:t xml:space="preserve"> swap scam</w:t>
      </w:r>
      <w:r w:rsidRPr="0006713E">
        <w:rPr>
          <w:rFonts w:asciiTheme="majorHAnsi" w:hAnsiTheme="majorHAnsi"/>
          <w:i/>
          <w:sz w:val="24"/>
          <w:szCs w:val="24"/>
          <w:lang w:val="en-GB"/>
        </w:rPr>
        <w:t>”. In response to her request to be indemnified of the amounts fraudulently withdrawn, the customer received an offer of a 50% reimbursement from the Bank. The customer then contacted our legal clinic.</w:t>
      </w:r>
    </w:p>
    <w:p w:rsidR="003C0CE9" w:rsidRPr="0006713E" w:rsidRDefault="003C0CE9" w:rsidP="003A45E4">
      <w:pPr>
        <w:spacing w:after="0" w:line="240" w:lineRule="auto"/>
        <w:jc w:val="both"/>
        <w:rPr>
          <w:rFonts w:asciiTheme="majorHAnsi" w:hAnsiTheme="majorHAnsi"/>
          <w:sz w:val="24"/>
          <w:szCs w:val="24"/>
          <w:lang w:val="en-GB"/>
        </w:rPr>
      </w:pPr>
    </w:p>
    <w:p w:rsidR="003C0CE9" w:rsidRPr="0006713E" w:rsidRDefault="003C0CE9" w:rsidP="003A45E4">
      <w:pPr>
        <w:spacing w:after="0" w:line="240" w:lineRule="auto"/>
        <w:jc w:val="both"/>
        <w:rPr>
          <w:rFonts w:asciiTheme="majorHAnsi" w:hAnsiTheme="majorHAnsi"/>
          <w:sz w:val="24"/>
          <w:szCs w:val="24"/>
          <w:lang w:val="en-US"/>
        </w:rPr>
      </w:pPr>
      <w:r w:rsidRPr="0006713E">
        <w:rPr>
          <w:rFonts w:asciiTheme="majorHAnsi" w:hAnsiTheme="majorHAnsi"/>
          <w:b/>
          <w:sz w:val="24"/>
          <w:szCs w:val="24"/>
          <w:lang w:val="en-US"/>
        </w:rPr>
        <w:t>LEGAL ANALYSIS:</w:t>
      </w:r>
    </w:p>
    <w:p w:rsidR="005E1820" w:rsidRPr="0006713E" w:rsidRDefault="002852F6" w:rsidP="003A45E4">
      <w:pPr>
        <w:spacing w:after="0" w:line="240" w:lineRule="auto"/>
        <w:jc w:val="both"/>
        <w:rPr>
          <w:rFonts w:asciiTheme="majorHAnsi" w:hAnsiTheme="majorHAnsi"/>
          <w:sz w:val="24"/>
          <w:szCs w:val="24"/>
          <w:lang w:val="en-GB"/>
        </w:rPr>
      </w:pPr>
      <w:r w:rsidRPr="0006713E">
        <w:rPr>
          <w:rFonts w:asciiTheme="majorHAnsi" w:hAnsiTheme="majorHAnsi"/>
          <w:sz w:val="24"/>
          <w:szCs w:val="24"/>
          <w:lang w:val="en-GB"/>
        </w:rPr>
        <w:t xml:space="preserve">The customer claims she was victim of a </w:t>
      </w:r>
      <w:proofErr w:type="spellStart"/>
      <w:r w:rsidRPr="0006713E">
        <w:rPr>
          <w:rFonts w:asciiTheme="majorHAnsi" w:hAnsiTheme="majorHAnsi"/>
          <w:sz w:val="24"/>
          <w:szCs w:val="24"/>
          <w:lang w:val="en-GB"/>
        </w:rPr>
        <w:t>Sim</w:t>
      </w:r>
      <w:proofErr w:type="spellEnd"/>
      <w:r w:rsidRPr="0006713E">
        <w:rPr>
          <w:rFonts w:asciiTheme="majorHAnsi" w:hAnsiTheme="majorHAnsi"/>
          <w:sz w:val="24"/>
          <w:szCs w:val="24"/>
          <w:lang w:val="en-GB"/>
        </w:rPr>
        <w:t xml:space="preserve"> swap fraud, a scam </w:t>
      </w:r>
      <w:r w:rsidR="003B2EEE" w:rsidRPr="0006713E">
        <w:rPr>
          <w:rFonts w:asciiTheme="majorHAnsi" w:hAnsiTheme="majorHAnsi"/>
          <w:sz w:val="24"/>
          <w:szCs w:val="24"/>
          <w:lang w:val="en-GB"/>
        </w:rPr>
        <w:t xml:space="preserve">which </w:t>
      </w:r>
      <w:r w:rsidRPr="0006713E">
        <w:rPr>
          <w:rFonts w:asciiTheme="majorHAnsi" w:hAnsiTheme="majorHAnsi"/>
          <w:sz w:val="24"/>
          <w:szCs w:val="24"/>
          <w:lang w:val="en-GB"/>
        </w:rPr>
        <w:t>does not require possession of a debit card: a person's online banking credentials (customer number and secret PIN) are used instead, followed by a dynamic “one time password” (OTP), which is valid for a one-time transaction.</w:t>
      </w:r>
    </w:p>
    <w:p w:rsidR="00AB42FD" w:rsidRPr="0006713E" w:rsidRDefault="00EA511A" w:rsidP="003A45E4">
      <w:pPr>
        <w:spacing w:after="0" w:line="240" w:lineRule="auto"/>
        <w:jc w:val="both"/>
        <w:rPr>
          <w:rFonts w:asciiTheme="majorHAnsi" w:hAnsiTheme="majorHAnsi"/>
          <w:sz w:val="24"/>
          <w:szCs w:val="24"/>
          <w:lang w:val="en-US"/>
        </w:rPr>
      </w:pPr>
      <w:r w:rsidRPr="0006713E">
        <w:rPr>
          <w:rFonts w:asciiTheme="majorHAnsi" w:hAnsiTheme="majorHAnsi"/>
          <w:sz w:val="24"/>
          <w:szCs w:val="24"/>
          <w:lang w:val="en-GB"/>
        </w:rPr>
        <w:t>In that case, t</w:t>
      </w:r>
      <w:r w:rsidR="00D625BA" w:rsidRPr="0006713E">
        <w:rPr>
          <w:rFonts w:asciiTheme="majorHAnsi" w:hAnsiTheme="majorHAnsi"/>
          <w:sz w:val="24"/>
          <w:szCs w:val="24"/>
          <w:lang w:val="en-GB"/>
        </w:rPr>
        <w:t xml:space="preserve">he </w:t>
      </w:r>
      <w:r w:rsidRPr="0006713E">
        <w:rPr>
          <w:rFonts w:asciiTheme="majorHAnsi" w:hAnsiTheme="majorHAnsi"/>
          <w:sz w:val="24"/>
          <w:szCs w:val="24"/>
          <w:lang w:val="en-GB"/>
        </w:rPr>
        <w:t xml:space="preserve">bank appeared </w:t>
      </w:r>
      <w:r w:rsidR="00D625BA" w:rsidRPr="0006713E">
        <w:rPr>
          <w:rFonts w:asciiTheme="majorHAnsi" w:hAnsiTheme="majorHAnsi"/>
          <w:sz w:val="24"/>
          <w:szCs w:val="24"/>
          <w:lang w:val="en-GB"/>
        </w:rPr>
        <w:t>to be compliant to the PSD2 regarding the double factor authentication</w:t>
      </w:r>
      <w:r w:rsidR="00BF4D33" w:rsidRPr="0006713E">
        <w:rPr>
          <w:rFonts w:asciiTheme="majorHAnsi" w:hAnsiTheme="majorHAnsi"/>
          <w:sz w:val="24"/>
          <w:szCs w:val="24"/>
          <w:lang w:val="en-GB"/>
        </w:rPr>
        <w:t xml:space="preserve"> for the withdraw; </w:t>
      </w:r>
      <w:r w:rsidR="003827E4" w:rsidRPr="0006713E">
        <w:rPr>
          <w:rFonts w:asciiTheme="majorHAnsi" w:hAnsiTheme="majorHAnsi"/>
          <w:sz w:val="24"/>
          <w:szCs w:val="24"/>
          <w:lang w:val="en-GB"/>
        </w:rPr>
        <w:t>a compliance issue with the PSD2 Directive was anywa</w:t>
      </w:r>
      <w:r w:rsidR="00B14BAB" w:rsidRPr="0006713E">
        <w:rPr>
          <w:rFonts w:asciiTheme="majorHAnsi" w:hAnsiTheme="majorHAnsi"/>
          <w:sz w:val="24"/>
          <w:szCs w:val="24"/>
          <w:lang w:val="en-GB"/>
        </w:rPr>
        <w:t xml:space="preserve">y at stake: the problem was whether the bank </w:t>
      </w:r>
      <w:r w:rsidR="00FC55CC" w:rsidRPr="0006713E">
        <w:rPr>
          <w:rFonts w:asciiTheme="majorHAnsi" w:hAnsiTheme="majorHAnsi"/>
          <w:sz w:val="24"/>
          <w:szCs w:val="24"/>
          <w:lang w:val="en-GB"/>
        </w:rPr>
        <w:t xml:space="preserve">could be held responsible for having </w:t>
      </w:r>
      <w:r w:rsidR="00C83DA6" w:rsidRPr="0006713E">
        <w:rPr>
          <w:rFonts w:asciiTheme="majorHAnsi" w:hAnsiTheme="majorHAnsi"/>
          <w:sz w:val="24"/>
          <w:szCs w:val="24"/>
          <w:lang w:val="en-US"/>
        </w:rPr>
        <w:t xml:space="preserve">diverted the passcodes (OTP) to some other telephone number, without </w:t>
      </w:r>
      <w:r w:rsidR="00A43570" w:rsidRPr="0006713E">
        <w:rPr>
          <w:rFonts w:asciiTheme="majorHAnsi" w:hAnsiTheme="majorHAnsi"/>
          <w:sz w:val="24"/>
          <w:szCs w:val="24"/>
          <w:lang w:val="en-US"/>
        </w:rPr>
        <w:t xml:space="preserve">prior notification to the client. </w:t>
      </w:r>
      <w:r w:rsidR="00C83DA6" w:rsidRPr="0006713E">
        <w:rPr>
          <w:rFonts w:asciiTheme="majorHAnsi" w:hAnsiTheme="majorHAnsi"/>
          <w:sz w:val="24"/>
          <w:szCs w:val="24"/>
          <w:lang w:val="en-US"/>
        </w:rPr>
        <w:t xml:space="preserve"> </w:t>
      </w:r>
    </w:p>
    <w:p w:rsidR="003C0CE9" w:rsidRPr="0006713E" w:rsidRDefault="003C0CE9" w:rsidP="003A45E4">
      <w:pPr>
        <w:spacing w:after="0" w:line="240" w:lineRule="auto"/>
        <w:jc w:val="both"/>
        <w:rPr>
          <w:rFonts w:asciiTheme="majorHAnsi" w:hAnsiTheme="majorHAnsi"/>
          <w:sz w:val="24"/>
          <w:szCs w:val="24"/>
          <w:lang w:val="en-US"/>
        </w:rPr>
      </w:pPr>
    </w:p>
    <w:p w:rsidR="003C0CE9" w:rsidRPr="0006713E" w:rsidRDefault="003C0CE9" w:rsidP="003A45E4">
      <w:pPr>
        <w:numPr>
          <w:ilvl w:val="0"/>
          <w:numId w:val="1"/>
        </w:numPr>
        <w:spacing w:after="0" w:line="240" w:lineRule="auto"/>
        <w:jc w:val="both"/>
        <w:rPr>
          <w:rFonts w:asciiTheme="majorHAnsi" w:hAnsiTheme="majorHAnsi"/>
          <w:b/>
          <w:sz w:val="24"/>
          <w:szCs w:val="24"/>
          <w:lang w:val="en-US"/>
        </w:rPr>
      </w:pPr>
      <w:r w:rsidRPr="0006713E">
        <w:rPr>
          <w:rFonts w:asciiTheme="majorHAnsi" w:hAnsiTheme="majorHAnsi"/>
          <w:b/>
          <w:sz w:val="24"/>
          <w:szCs w:val="24"/>
          <w:lang w:val="en-US"/>
        </w:rPr>
        <w:t>Legal provisions with specific reference to EU directive when applying:</w:t>
      </w:r>
    </w:p>
    <w:p w:rsidR="004B6194" w:rsidRPr="004B6194" w:rsidRDefault="00F92C96" w:rsidP="004B6194">
      <w:pPr>
        <w:pStyle w:val="Default"/>
        <w:jc w:val="both"/>
        <w:rPr>
          <w:rFonts w:asciiTheme="majorHAnsi" w:hAnsiTheme="majorHAnsi"/>
          <w:bCs/>
          <w:lang w:val="en-US"/>
        </w:rPr>
      </w:pPr>
      <w:proofErr w:type="spellStart"/>
      <w:proofErr w:type="gramStart"/>
      <w:r w:rsidRPr="0006713E">
        <w:rPr>
          <w:rFonts w:asciiTheme="majorHAnsi" w:hAnsiTheme="majorHAnsi"/>
          <w:lang w:val="en-US"/>
        </w:rPr>
        <w:t>A</w:t>
      </w:r>
      <w:r w:rsidR="00AB42FD" w:rsidRPr="0006713E">
        <w:rPr>
          <w:rFonts w:asciiTheme="majorHAnsi" w:hAnsiTheme="majorHAnsi"/>
          <w:lang w:val="en-US"/>
        </w:rPr>
        <w:t>rtt</w:t>
      </w:r>
      <w:proofErr w:type="spellEnd"/>
      <w:r w:rsidR="00AB42FD" w:rsidRPr="0006713E">
        <w:rPr>
          <w:rFonts w:asciiTheme="majorHAnsi" w:hAnsiTheme="majorHAnsi"/>
          <w:lang w:val="en-US"/>
        </w:rPr>
        <w:t>.</w:t>
      </w:r>
      <w:proofErr w:type="gramEnd"/>
      <w:r w:rsidR="00AB42FD" w:rsidRPr="0006713E">
        <w:rPr>
          <w:rFonts w:asciiTheme="majorHAnsi" w:hAnsiTheme="majorHAnsi"/>
          <w:lang w:val="en-US"/>
        </w:rPr>
        <w:t xml:space="preserve"> 97 and 98 </w:t>
      </w:r>
      <w:r w:rsidR="00530E51" w:rsidRPr="00530E51">
        <w:rPr>
          <w:rFonts w:asciiTheme="majorHAnsi" w:hAnsiTheme="majorHAnsi"/>
          <w:bCs/>
          <w:lang w:val="en-US"/>
        </w:rPr>
        <w:t>Directive (EU) 2015/2366 of the European Parliament and of the Council of 25 November 2015 on payment services in the internal market</w:t>
      </w:r>
      <w:r w:rsidR="00223AF5">
        <w:rPr>
          <w:rFonts w:asciiTheme="majorHAnsi" w:hAnsiTheme="majorHAnsi"/>
          <w:bCs/>
          <w:lang w:val="en-US"/>
        </w:rPr>
        <w:t xml:space="preserve"> (PSD2)</w:t>
      </w:r>
      <w:bookmarkStart w:id="0" w:name="_GoBack"/>
      <w:bookmarkEnd w:id="0"/>
      <w:r w:rsidR="009F5BFA" w:rsidRPr="0006713E">
        <w:rPr>
          <w:rFonts w:asciiTheme="majorHAnsi" w:hAnsiTheme="majorHAnsi"/>
          <w:lang w:val="en-US"/>
        </w:rPr>
        <w:t xml:space="preserve">; </w:t>
      </w:r>
      <w:proofErr w:type="spellStart"/>
      <w:r w:rsidR="009F5BFA" w:rsidRPr="0006713E">
        <w:rPr>
          <w:rFonts w:asciiTheme="majorHAnsi" w:hAnsiTheme="majorHAnsi"/>
          <w:lang w:val="en-US"/>
        </w:rPr>
        <w:t>artt</w:t>
      </w:r>
      <w:proofErr w:type="spellEnd"/>
      <w:r w:rsidR="009F5BFA" w:rsidRPr="0006713E">
        <w:rPr>
          <w:rFonts w:asciiTheme="majorHAnsi" w:hAnsiTheme="majorHAnsi"/>
          <w:lang w:val="en-US"/>
        </w:rPr>
        <w:t xml:space="preserve">. </w:t>
      </w:r>
      <w:r w:rsidR="009F5BFA" w:rsidRPr="0006713E">
        <w:rPr>
          <w:rFonts w:asciiTheme="majorHAnsi" w:hAnsiTheme="majorHAnsi"/>
          <w:lang w:val="en-US"/>
        </w:rPr>
        <w:lastRenderedPageBreak/>
        <w:t>4</w:t>
      </w:r>
      <w:r w:rsidR="00DA5F6A" w:rsidRPr="0006713E">
        <w:rPr>
          <w:rFonts w:asciiTheme="majorHAnsi" w:hAnsiTheme="majorHAnsi"/>
          <w:lang w:val="en-US"/>
        </w:rPr>
        <w:t xml:space="preserve">, 5, 6, 7, and 9 </w:t>
      </w:r>
      <w:r w:rsidR="004B6194" w:rsidRPr="004B6194">
        <w:rPr>
          <w:rFonts w:asciiTheme="majorHAnsi" w:hAnsiTheme="majorHAnsi"/>
          <w:bCs/>
          <w:lang w:val="en-US"/>
        </w:rPr>
        <w:t>Commission Delegated Regulation (EU) 2018/389 of 27 November 2017 supplementing Directive (EU) 2015/2366 of the European Parliament and of the Council with regard to regulatory technical standards for strong customer authentication and common and secure open standards of communication (RTS)</w:t>
      </w:r>
      <w:r w:rsidR="004B6194" w:rsidRPr="004B6194">
        <w:rPr>
          <w:rFonts w:asciiTheme="majorHAnsi" w:hAnsiTheme="majorHAnsi"/>
          <w:lang w:val="en-US"/>
        </w:rPr>
        <w:t xml:space="preserve">; Opinion of the European Banking Authority on the elements of strong customer authentication under PSD2, EBA-Op-2019-06, 21 June 2019; </w:t>
      </w:r>
      <w:r w:rsidR="004B6194" w:rsidRPr="004B6194">
        <w:rPr>
          <w:rFonts w:asciiTheme="majorHAnsi" w:hAnsiTheme="majorHAnsi"/>
          <w:bCs/>
          <w:lang w:val="en-US"/>
        </w:rPr>
        <w:t>Legislative decree, 15 December 2017, n. 218, implementing Directive (EU) 2015/2366 on payment services in the internal market.</w:t>
      </w:r>
    </w:p>
    <w:p w:rsidR="003C0CE9" w:rsidRPr="0006713E" w:rsidRDefault="003C0CE9" w:rsidP="003A45E4">
      <w:pPr>
        <w:spacing w:after="0" w:line="240" w:lineRule="auto"/>
        <w:jc w:val="both"/>
        <w:rPr>
          <w:rFonts w:asciiTheme="majorHAnsi" w:hAnsiTheme="majorHAnsi"/>
          <w:b/>
          <w:sz w:val="24"/>
          <w:szCs w:val="24"/>
          <w:lang w:val="en-US"/>
        </w:rPr>
      </w:pPr>
    </w:p>
    <w:p w:rsidR="003C0CE9" w:rsidRPr="0006713E" w:rsidRDefault="003C0CE9" w:rsidP="003A45E4">
      <w:pPr>
        <w:spacing w:after="0" w:line="240" w:lineRule="auto"/>
        <w:jc w:val="both"/>
        <w:rPr>
          <w:rFonts w:asciiTheme="majorHAnsi" w:hAnsiTheme="majorHAnsi"/>
          <w:sz w:val="24"/>
          <w:szCs w:val="24"/>
          <w:lang w:val="en-US"/>
        </w:rPr>
      </w:pPr>
      <w:r w:rsidRPr="0006713E">
        <w:rPr>
          <w:rFonts w:asciiTheme="majorHAnsi" w:hAnsiTheme="majorHAnsi"/>
          <w:b/>
          <w:sz w:val="24"/>
          <w:szCs w:val="24"/>
          <w:lang w:val="en-US"/>
        </w:rPr>
        <w:t>LEGAL SOLUTION:</w:t>
      </w:r>
      <w:r w:rsidRPr="0006713E">
        <w:rPr>
          <w:rFonts w:asciiTheme="majorHAnsi" w:hAnsiTheme="majorHAnsi"/>
          <w:sz w:val="24"/>
          <w:szCs w:val="24"/>
          <w:lang w:val="en-US"/>
        </w:rPr>
        <w:t xml:space="preserve"> </w:t>
      </w:r>
    </w:p>
    <w:p w:rsidR="00354C73" w:rsidRPr="0006713E" w:rsidRDefault="005271E2" w:rsidP="003A45E4">
      <w:pPr>
        <w:spacing w:after="0" w:line="240" w:lineRule="auto"/>
        <w:jc w:val="both"/>
        <w:rPr>
          <w:rFonts w:asciiTheme="majorHAnsi" w:hAnsiTheme="majorHAnsi"/>
          <w:sz w:val="24"/>
          <w:szCs w:val="24"/>
          <w:lang w:val="en"/>
        </w:rPr>
      </w:pPr>
      <w:r w:rsidRPr="0006713E">
        <w:rPr>
          <w:rFonts w:asciiTheme="majorHAnsi" w:hAnsiTheme="majorHAnsi"/>
          <w:sz w:val="24"/>
          <w:szCs w:val="24"/>
          <w:lang w:val="en-US"/>
        </w:rPr>
        <w:t>T</w:t>
      </w:r>
      <w:r w:rsidR="00217863" w:rsidRPr="0006713E">
        <w:rPr>
          <w:rFonts w:asciiTheme="majorHAnsi" w:hAnsiTheme="majorHAnsi"/>
          <w:sz w:val="24"/>
          <w:szCs w:val="24"/>
          <w:lang w:val="en-US"/>
        </w:rPr>
        <w:t xml:space="preserve">he </w:t>
      </w:r>
      <w:r w:rsidR="004E17B4" w:rsidRPr="0006713E">
        <w:rPr>
          <w:rFonts w:asciiTheme="majorHAnsi" w:hAnsiTheme="majorHAnsi"/>
          <w:sz w:val="24"/>
          <w:szCs w:val="24"/>
          <w:lang w:val="en-US"/>
        </w:rPr>
        <w:t xml:space="preserve">new </w:t>
      </w:r>
      <w:proofErr w:type="spellStart"/>
      <w:r w:rsidRPr="0006713E">
        <w:rPr>
          <w:rFonts w:asciiTheme="majorHAnsi" w:hAnsiTheme="majorHAnsi"/>
          <w:sz w:val="24"/>
          <w:szCs w:val="24"/>
          <w:lang w:val="en-US"/>
        </w:rPr>
        <w:t>S</w:t>
      </w:r>
      <w:r w:rsidR="00217863" w:rsidRPr="0006713E">
        <w:rPr>
          <w:rFonts w:asciiTheme="majorHAnsi" w:hAnsiTheme="majorHAnsi"/>
          <w:sz w:val="24"/>
          <w:szCs w:val="24"/>
          <w:lang w:val="en-US"/>
        </w:rPr>
        <w:t>im</w:t>
      </w:r>
      <w:proofErr w:type="spellEnd"/>
      <w:r w:rsidR="00217863" w:rsidRPr="0006713E">
        <w:rPr>
          <w:rFonts w:asciiTheme="majorHAnsi" w:hAnsiTheme="majorHAnsi"/>
          <w:sz w:val="24"/>
          <w:szCs w:val="24"/>
          <w:lang w:val="en-US"/>
        </w:rPr>
        <w:t xml:space="preserve"> card was issued by the telecommunication company, </w:t>
      </w:r>
      <w:r w:rsidR="00CE4776" w:rsidRPr="0006713E">
        <w:rPr>
          <w:rFonts w:asciiTheme="majorHAnsi" w:hAnsiTheme="majorHAnsi"/>
          <w:sz w:val="24"/>
          <w:szCs w:val="24"/>
          <w:lang w:val="en-US"/>
        </w:rPr>
        <w:t xml:space="preserve">which is consequently </w:t>
      </w:r>
      <w:r w:rsidR="00B048D4" w:rsidRPr="0006713E">
        <w:rPr>
          <w:rFonts w:asciiTheme="majorHAnsi" w:hAnsiTheme="majorHAnsi"/>
          <w:sz w:val="24"/>
          <w:szCs w:val="24"/>
          <w:lang w:val="en-US"/>
        </w:rPr>
        <w:t xml:space="preserve">responsible for </w:t>
      </w:r>
      <w:proofErr w:type="gramStart"/>
      <w:r w:rsidR="00B048D4" w:rsidRPr="0006713E">
        <w:rPr>
          <w:rFonts w:asciiTheme="majorHAnsi" w:hAnsiTheme="majorHAnsi"/>
          <w:sz w:val="24"/>
          <w:szCs w:val="24"/>
          <w:lang w:val="en-US"/>
        </w:rPr>
        <w:t xml:space="preserve">the </w:t>
      </w:r>
      <w:r w:rsidR="00E62CF5" w:rsidRPr="0006713E">
        <w:rPr>
          <w:rFonts w:asciiTheme="majorHAnsi" w:hAnsiTheme="majorHAnsi"/>
          <w:sz w:val="24"/>
          <w:szCs w:val="24"/>
          <w:lang w:val="en-US"/>
        </w:rPr>
        <w:t xml:space="preserve"> replacement</w:t>
      </w:r>
      <w:proofErr w:type="gramEnd"/>
      <w:r w:rsidR="00764BE5" w:rsidRPr="0006713E">
        <w:rPr>
          <w:rFonts w:asciiTheme="majorHAnsi" w:hAnsiTheme="majorHAnsi"/>
          <w:sz w:val="24"/>
          <w:szCs w:val="24"/>
          <w:lang w:val="en-US"/>
        </w:rPr>
        <w:t xml:space="preserve"> to </w:t>
      </w:r>
      <w:r w:rsidR="008B54EF" w:rsidRPr="0006713E">
        <w:rPr>
          <w:rFonts w:asciiTheme="majorHAnsi" w:hAnsiTheme="majorHAnsi"/>
          <w:sz w:val="24"/>
          <w:szCs w:val="24"/>
          <w:lang w:val="en-US"/>
        </w:rPr>
        <w:t>the</w:t>
      </w:r>
      <w:r w:rsidR="00764BE5" w:rsidRPr="0006713E">
        <w:rPr>
          <w:rFonts w:asciiTheme="majorHAnsi" w:hAnsiTheme="majorHAnsi"/>
          <w:sz w:val="24"/>
          <w:szCs w:val="24"/>
          <w:lang w:val="en-US"/>
        </w:rPr>
        <w:t xml:space="preserve"> alleged imposter</w:t>
      </w:r>
      <w:r w:rsidR="00E62CF5" w:rsidRPr="0006713E">
        <w:rPr>
          <w:rFonts w:asciiTheme="majorHAnsi" w:hAnsiTheme="majorHAnsi"/>
          <w:sz w:val="24"/>
          <w:szCs w:val="24"/>
          <w:lang w:val="en-US"/>
        </w:rPr>
        <w:t xml:space="preserve">. </w:t>
      </w:r>
      <w:r w:rsidR="00A062E0" w:rsidRPr="0006713E">
        <w:rPr>
          <w:rFonts w:asciiTheme="majorHAnsi" w:hAnsiTheme="majorHAnsi"/>
          <w:sz w:val="24"/>
          <w:szCs w:val="24"/>
          <w:lang w:val="en-US"/>
        </w:rPr>
        <w:t>Although</w:t>
      </w:r>
      <w:r w:rsidR="00AA2A26" w:rsidRPr="0006713E">
        <w:rPr>
          <w:rFonts w:asciiTheme="majorHAnsi" w:hAnsiTheme="majorHAnsi"/>
          <w:sz w:val="24"/>
          <w:szCs w:val="24"/>
          <w:lang w:val="en-US"/>
        </w:rPr>
        <w:t xml:space="preserve">, </w:t>
      </w:r>
      <w:r w:rsidR="00D035EC" w:rsidRPr="0006713E">
        <w:rPr>
          <w:rFonts w:asciiTheme="majorHAnsi" w:hAnsiTheme="majorHAnsi"/>
          <w:sz w:val="24"/>
          <w:szCs w:val="24"/>
          <w:lang w:val="en-US"/>
        </w:rPr>
        <w:t>the domestic inte</w:t>
      </w:r>
      <w:r w:rsidRPr="0006713E">
        <w:rPr>
          <w:rFonts w:asciiTheme="majorHAnsi" w:hAnsiTheme="majorHAnsi"/>
          <w:sz w:val="24"/>
          <w:szCs w:val="24"/>
          <w:lang w:val="en-US"/>
        </w:rPr>
        <w:t>r</w:t>
      </w:r>
      <w:r w:rsidR="00D035EC" w:rsidRPr="0006713E">
        <w:rPr>
          <w:rFonts w:asciiTheme="majorHAnsi" w:hAnsiTheme="majorHAnsi"/>
          <w:sz w:val="24"/>
          <w:szCs w:val="24"/>
          <w:lang w:val="en-US"/>
        </w:rPr>
        <w:t>pretation of the PSD</w:t>
      </w:r>
      <w:r w:rsidR="00117793" w:rsidRPr="0006713E">
        <w:rPr>
          <w:rFonts w:asciiTheme="majorHAnsi" w:hAnsiTheme="majorHAnsi"/>
          <w:sz w:val="24"/>
          <w:szCs w:val="24"/>
          <w:lang w:val="en-US"/>
        </w:rPr>
        <w:t xml:space="preserve">2 </w:t>
      </w:r>
      <w:r w:rsidR="00D035EC" w:rsidRPr="0006713E">
        <w:rPr>
          <w:rFonts w:asciiTheme="majorHAnsi" w:hAnsiTheme="majorHAnsi"/>
          <w:sz w:val="24"/>
          <w:szCs w:val="24"/>
          <w:lang w:val="en-US"/>
        </w:rPr>
        <w:t>is that it provi</w:t>
      </w:r>
      <w:r w:rsidR="004E1F57" w:rsidRPr="0006713E">
        <w:rPr>
          <w:rFonts w:asciiTheme="majorHAnsi" w:hAnsiTheme="majorHAnsi"/>
          <w:sz w:val="24"/>
          <w:szCs w:val="24"/>
          <w:lang w:val="en-US"/>
        </w:rPr>
        <w:t xml:space="preserve">des </w:t>
      </w:r>
      <w:r w:rsidR="00D035EC" w:rsidRPr="0006713E">
        <w:rPr>
          <w:rFonts w:asciiTheme="majorHAnsi" w:hAnsiTheme="majorHAnsi"/>
          <w:sz w:val="24"/>
          <w:szCs w:val="24"/>
          <w:lang w:val="en-US"/>
        </w:rPr>
        <w:t>strict liability regime for the payment service</w:t>
      </w:r>
      <w:r w:rsidR="003A45E4">
        <w:rPr>
          <w:rFonts w:asciiTheme="majorHAnsi" w:hAnsiTheme="majorHAnsi"/>
          <w:sz w:val="24"/>
          <w:szCs w:val="24"/>
          <w:lang w:val="en-US"/>
        </w:rPr>
        <w:t>s</w:t>
      </w:r>
      <w:r w:rsidR="00D035EC" w:rsidRPr="0006713E">
        <w:rPr>
          <w:rFonts w:asciiTheme="majorHAnsi" w:hAnsiTheme="majorHAnsi"/>
          <w:sz w:val="24"/>
          <w:szCs w:val="24"/>
          <w:lang w:val="en-US"/>
        </w:rPr>
        <w:t xml:space="preserve"> providers.</w:t>
      </w:r>
      <w:r w:rsidR="004E1F57" w:rsidRPr="0006713E">
        <w:rPr>
          <w:rFonts w:asciiTheme="majorHAnsi" w:hAnsiTheme="majorHAnsi"/>
          <w:sz w:val="24"/>
          <w:szCs w:val="24"/>
          <w:lang w:val="en-US"/>
        </w:rPr>
        <w:t xml:space="preserve"> Thus, </w:t>
      </w:r>
      <w:r w:rsidR="00C91174" w:rsidRPr="0006713E">
        <w:rPr>
          <w:rFonts w:asciiTheme="majorHAnsi" w:hAnsiTheme="majorHAnsi"/>
          <w:sz w:val="24"/>
          <w:szCs w:val="24"/>
          <w:lang w:val="en-US"/>
        </w:rPr>
        <w:t xml:space="preserve">the </w:t>
      </w:r>
      <w:r w:rsidR="00D035EC" w:rsidRPr="0006713E">
        <w:rPr>
          <w:rFonts w:asciiTheme="majorHAnsi" w:hAnsiTheme="majorHAnsi"/>
          <w:sz w:val="24"/>
          <w:szCs w:val="24"/>
          <w:lang w:val="en-US"/>
        </w:rPr>
        <w:t>loss results from a lack of compliance with technical standards</w:t>
      </w:r>
      <w:r w:rsidR="008E5F52" w:rsidRPr="0006713E">
        <w:rPr>
          <w:rFonts w:asciiTheme="majorHAnsi" w:hAnsiTheme="majorHAnsi"/>
          <w:sz w:val="24"/>
          <w:szCs w:val="24"/>
          <w:lang w:val="en-US"/>
        </w:rPr>
        <w:t xml:space="preserve">, since the </w:t>
      </w:r>
      <w:r w:rsidR="000B673D" w:rsidRPr="0006713E">
        <w:rPr>
          <w:rFonts w:asciiTheme="majorHAnsi" w:hAnsiTheme="majorHAnsi"/>
          <w:sz w:val="24"/>
          <w:szCs w:val="24"/>
          <w:lang w:val="en-US"/>
        </w:rPr>
        <w:t xml:space="preserve">customer </w:t>
      </w:r>
      <w:r w:rsidR="008E5F52" w:rsidRPr="0006713E">
        <w:rPr>
          <w:rFonts w:asciiTheme="majorHAnsi" w:hAnsiTheme="majorHAnsi"/>
          <w:sz w:val="24"/>
          <w:szCs w:val="24"/>
          <w:lang w:val="en-US"/>
        </w:rPr>
        <w:t>did not</w:t>
      </w:r>
      <w:r w:rsidR="000B673D" w:rsidRPr="0006713E">
        <w:rPr>
          <w:rFonts w:asciiTheme="majorHAnsi" w:hAnsiTheme="majorHAnsi"/>
          <w:sz w:val="24"/>
          <w:szCs w:val="24"/>
          <w:lang w:val="en-US"/>
        </w:rPr>
        <w:t xml:space="preserve"> receive </w:t>
      </w:r>
      <w:r w:rsidR="008E5F52" w:rsidRPr="0006713E">
        <w:rPr>
          <w:rFonts w:asciiTheme="majorHAnsi" w:hAnsiTheme="majorHAnsi"/>
          <w:sz w:val="24"/>
          <w:szCs w:val="24"/>
          <w:lang w:val="en-US"/>
        </w:rPr>
        <w:t xml:space="preserve">any notification </w:t>
      </w:r>
      <w:r w:rsidR="00B72770" w:rsidRPr="0006713E">
        <w:rPr>
          <w:rFonts w:asciiTheme="majorHAnsi" w:hAnsiTheme="majorHAnsi"/>
          <w:sz w:val="24"/>
          <w:szCs w:val="24"/>
          <w:lang w:val="en-US"/>
        </w:rPr>
        <w:t>that</w:t>
      </w:r>
      <w:r w:rsidR="00102BDF" w:rsidRPr="0006713E">
        <w:rPr>
          <w:rFonts w:asciiTheme="majorHAnsi" w:hAnsiTheme="majorHAnsi"/>
          <w:sz w:val="24"/>
          <w:szCs w:val="24"/>
          <w:lang w:val="en-US"/>
        </w:rPr>
        <w:t xml:space="preserve"> the p</w:t>
      </w:r>
      <w:r w:rsidRPr="0006713E">
        <w:rPr>
          <w:rFonts w:asciiTheme="majorHAnsi" w:hAnsiTheme="majorHAnsi"/>
          <w:sz w:val="24"/>
          <w:szCs w:val="24"/>
          <w:lang w:val="en-US"/>
        </w:rPr>
        <w:t>ass</w:t>
      </w:r>
      <w:r w:rsidR="00102BDF" w:rsidRPr="0006713E">
        <w:rPr>
          <w:rFonts w:asciiTheme="majorHAnsi" w:hAnsiTheme="majorHAnsi"/>
          <w:sz w:val="24"/>
          <w:szCs w:val="24"/>
          <w:lang w:val="en-US"/>
        </w:rPr>
        <w:t>c</w:t>
      </w:r>
      <w:r w:rsidRPr="0006713E">
        <w:rPr>
          <w:rFonts w:asciiTheme="majorHAnsi" w:hAnsiTheme="majorHAnsi"/>
          <w:sz w:val="24"/>
          <w:szCs w:val="24"/>
          <w:lang w:val="en-US"/>
        </w:rPr>
        <w:t xml:space="preserve">odes </w:t>
      </w:r>
      <w:r w:rsidR="00102BDF" w:rsidRPr="0006713E">
        <w:rPr>
          <w:rFonts w:asciiTheme="majorHAnsi" w:hAnsiTheme="majorHAnsi"/>
          <w:sz w:val="24"/>
          <w:szCs w:val="24"/>
          <w:lang w:val="en-US"/>
        </w:rPr>
        <w:t>(OTP) were going to be diverted to some other number</w:t>
      </w:r>
      <w:r w:rsidR="000B673D" w:rsidRPr="0006713E">
        <w:rPr>
          <w:rFonts w:asciiTheme="majorHAnsi" w:hAnsiTheme="majorHAnsi"/>
          <w:sz w:val="24"/>
          <w:szCs w:val="24"/>
          <w:lang w:val="en-US"/>
        </w:rPr>
        <w:t xml:space="preserve">. </w:t>
      </w:r>
      <w:r w:rsidR="00165012" w:rsidRPr="0006713E">
        <w:rPr>
          <w:rFonts w:asciiTheme="majorHAnsi" w:hAnsiTheme="majorHAnsi"/>
          <w:sz w:val="24"/>
          <w:szCs w:val="24"/>
          <w:lang w:val="en-US"/>
        </w:rPr>
        <w:t xml:space="preserve">Specifically, the </w:t>
      </w:r>
      <w:r w:rsidR="00165012" w:rsidRPr="0006713E">
        <w:rPr>
          <w:rFonts w:asciiTheme="majorHAnsi" w:hAnsiTheme="majorHAnsi"/>
          <w:sz w:val="24"/>
          <w:szCs w:val="24"/>
          <w:lang w:val="en"/>
        </w:rPr>
        <w:t xml:space="preserve">bank didn’t </w:t>
      </w:r>
      <w:r w:rsidR="00354C73" w:rsidRPr="0006713E">
        <w:rPr>
          <w:rFonts w:asciiTheme="majorHAnsi" w:hAnsiTheme="majorHAnsi"/>
          <w:sz w:val="24"/>
          <w:szCs w:val="24"/>
          <w:lang w:val="en"/>
        </w:rPr>
        <w:t>ensure that the use of the elements of strong customer authentication is subject to measures which ensure that the breach of one of the elements does not compromise the reliability of the other elements.</w:t>
      </w:r>
      <w:r w:rsidR="00965F44" w:rsidRPr="0006713E">
        <w:rPr>
          <w:rFonts w:asciiTheme="majorHAnsi" w:hAnsiTheme="majorHAnsi"/>
          <w:sz w:val="24"/>
          <w:szCs w:val="24"/>
          <w:lang w:val="en"/>
        </w:rPr>
        <w:t xml:space="preserve"> In fact, </w:t>
      </w:r>
      <w:r w:rsidR="007907BA" w:rsidRPr="0006713E">
        <w:rPr>
          <w:rFonts w:asciiTheme="majorHAnsi" w:hAnsiTheme="majorHAnsi"/>
          <w:sz w:val="24"/>
          <w:szCs w:val="24"/>
          <w:lang w:val="en"/>
        </w:rPr>
        <w:t xml:space="preserve">the bank failed in </w:t>
      </w:r>
      <w:r w:rsidR="003F50E0" w:rsidRPr="0006713E">
        <w:rPr>
          <w:rFonts w:asciiTheme="majorHAnsi" w:hAnsiTheme="majorHAnsi"/>
          <w:sz w:val="24"/>
          <w:szCs w:val="24"/>
          <w:lang w:val="en"/>
        </w:rPr>
        <w:t>adopting security measures that are independent, in that the breach of one (</w:t>
      </w:r>
      <w:r w:rsidR="00427253" w:rsidRPr="0006713E">
        <w:rPr>
          <w:rFonts w:asciiTheme="majorHAnsi" w:hAnsiTheme="majorHAnsi"/>
          <w:sz w:val="24"/>
          <w:szCs w:val="24"/>
          <w:lang w:val="en"/>
        </w:rPr>
        <w:t xml:space="preserve">the </w:t>
      </w:r>
      <w:r w:rsidR="00427253" w:rsidRPr="0006713E">
        <w:rPr>
          <w:rFonts w:asciiTheme="majorHAnsi" w:hAnsiTheme="majorHAnsi"/>
          <w:sz w:val="24"/>
          <w:szCs w:val="24"/>
          <w:lang w:val="en-US"/>
        </w:rPr>
        <w:t xml:space="preserve">knowledge element: credentials) </w:t>
      </w:r>
      <w:r w:rsidR="003F50E0" w:rsidRPr="0006713E">
        <w:rPr>
          <w:rFonts w:asciiTheme="majorHAnsi" w:hAnsiTheme="majorHAnsi"/>
          <w:sz w:val="24"/>
          <w:szCs w:val="24"/>
          <w:lang w:val="en"/>
        </w:rPr>
        <w:t>compromised the reliability of the other</w:t>
      </w:r>
      <w:r w:rsidR="003C0FE6" w:rsidRPr="0006713E">
        <w:rPr>
          <w:rFonts w:asciiTheme="majorHAnsi" w:hAnsiTheme="majorHAnsi"/>
          <w:sz w:val="24"/>
          <w:szCs w:val="24"/>
          <w:lang w:val="en"/>
        </w:rPr>
        <w:t xml:space="preserve"> (the possession element: the </w:t>
      </w:r>
      <w:proofErr w:type="spellStart"/>
      <w:r w:rsidR="003C0FE6" w:rsidRPr="0006713E">
        <w:rPr>
          <w:rFonts w:asciiTheme="majorHAnsi" w:hAnsiTheme="majorHAnsi"/>
          <w:sz w:val="24"/>
          <w:szCs w:val="24"/>
          <w:lang w:val="en"/>
        </w:rPr>
        <w:t>S</w:t>
      </w:r>
      <w:r w:rsidR="00427253" w:rsidRPr="0006713E">
        <w:rPr>
          <w:rFonts w:asciiTheme="majorHAnsi" w:hAnsiTheme="majorHAnsi"/>
          <w:sz w:val="24"/>
          <w:szCs w:val="24"/>
          <w:lang w:val="en"/>
        </w:rPr>
        <w:t>im</w:t>
      </w:r>
      <w:proofErr w:type="spellEnd"/>
      <w:r w:rsidR="00427253" w:rsidRPr="0006713E">
        <w:rPr>
          <w:rFonts w:asciiTheme="majorHAnsi" w:hAnsiTheme="majorHAnsi"/>
          <w:sz w:val="24"/>
          <w:szCs w:val="24"/>
          <w:lang w:val="en"/>
        </w:rPr>
        <w:t>)</w:t>
      </w:r>
      <w:r w:rsidR="003F50E0" w:rsidRPr="0006713E">
        <w:rPr>
          <w:rFonts w:asciiTheme="majorHAnsi" w:hAnsiTheme="majorHAnsi"/>
          <w:sz w:val="24"/>
          <w:szCs w:val="24"/>
          <w:lang w:val="en"/>
        </w:rPr>
        <w:t>.</w:t>
      </w:r>
    </w:p>
    <w:p w:rsidR="00354C73" w:rsidRPr="0006713E" w:rsidRDefault="00354C73" w:rsidP="003A45E4">
      <w:pPr>
        <w:spacing w:after="0" w:line="240" w:lineRule="auto"/>
        <w:jc w:val="both"/>
        <w:rPr>
          <w:rFonts w:asciiTheme="majorHAnsi" w:hAnsiTheme="majorHAnsi"/>
          <w:sz w:val="24"/>
          <w:szCs w:val="24"/>
          <w:lang w:val="en"/>
        </w:rPr>
      </w:pPr>
    </w:p>
    <w:p w:rsidR="003C0CE9" w:rsidRPr="0006713E" w:rsidRDefault="003C0CE9" w:rsidP="003A45E4">
      <w:pPr>
        <w:spacing w:after="0" w:line="240" w:lineRule="auto"/>
        <w:jc w:val="both"/>
        <w:rPr>
          <w:rFonts w:asciiTheme="majorHAnsi" w:hAnsiTheme="majorHAnsi"/>
          <w:b/>
          <w:sz w:val="24"/>
          <w:szCs w:val="24"/>
          <w:lang w:val="en-US"/>
        </w:rPr>
      </w:pPr>
      <w:r w:rsidRPr="0006713E">
        <w:rPr>
          <w:rFonts w:asciiTheme="majorHAnsi" w:hAnsiTheme="majorHAnsi"/>
          <w:b/>
          <w:sz w:val="24"/>
          <w:szCs w:val="24"/>
          <w:lang w:val="en-US"/>
        </w:rPr>
        <w:t xml:space="preserve">SUGGESTED SOLUTION: </w:t>
      </w:r>
    </w:p>
    <w:p w:rsidR="003C0CE9" w:rsidRDefault="00182DC1" w:rsidP="003A45E4">
      <w:pPr>
        <w:spacing w:after="0" w:line="240" w:lineRule="auto"/>
        <w:jc w:val="both"/>
        <w:rPr>
          <w:rFonts w:asciiTheme="majorHAnsi" w:hAnsiTheme="majorHAnsi"/>
          <w:sz w:val="24"/>
          <w:szCs w:val="24"/>
          <w:lang w:val="en-US"/>
        </w:rPr>
      </w:pPr>
      <w:r>
        <w:rPr>
          <w:rFonts w:asciiTheme="majorHAnsi" w:hAnsiTheme="majorHAnsi"/>
          <w:sz w:val="24"/>
          <w:szCs w:val="24"/>
          <w:lang w:val="en-US"/>
        </w:rPr>
        <w:t xml:space="preserve">The client declined any responsibility in </w:t>
      </w:r>
      <w:r w:rsidR="00712A71" w:rsidRPr="00712A71">
        <w:rPr>
          <w:rFonts w:asciiTheme="majorHAnsi" w:hAnsiTheme="majorHAnsi"/>
          <w:sz w:val="24"/>
          <w:szCs w:val="24"/>
          <w:lang w:val="en-US"/>
        </w:rPr>
        <w:t xml:space="preserve">giving out </w:t>
      </w:r>
      <w:r w:rsidR="00712A71">
        <w:rPr>
          <w:rFonts w:asciiTheme="majorHAnsi" w:hAnsiTheme="majorHAnsi"/>
          <w:sz w:val="24"/>
          <w:szCs w:val="24"/>
          <w:lang w:val="en-US"/>
        </w:rPr>
        <w:t xml:space="preserve">her security details and passcodes; </w:t>
      </w:r>
      <w:r w:rsidR="00712A71" w:rsidRPr="00712A71">
        <w:rPr>
          <w:rFonts w:asciiTheme="majorHAnsi" w:hAnsiTheme="majorHAnsi"/>
          <w:sz w:val="24"/>
          <w:szCs w:val="24"/>
          <w:lang w:val="en-US"/>
        </w:rPr>
        <w:t>nevertheless</w:t>
      </w:r>
      <w:r w:rsidR="00712A71">
        <w:rPr>
          <w:rFonts w:asciiTheme="majorHAnsi" w:hAnsiTheme="majorHAnsi"/>
          <w:sz w:val="24"/>
          <w:szCs w:val="24"/>
          <w:lang w:val="en-US"/>
        </w:rPr>
        <w:t xml:space="preserve">, no proof on this. </w:t>
      </w:r>
    </w:p>
    <w:p w:rsidR="006B3DE4" w:rsidRPr="0006713E" w:rsidRDefault="006B3DE4" w:rsidP="003A45E4">
      <w:pPr>
        <w:spacing w:after="0" w:line="240" w:lineRule="auto"/>
        <w:jc w:val="both"/>
        <w:rPr>
          <w:rFonts w:asciiTheme="majorHAnsi" w:hAnsiTheme="majorHAnsi"/>
          <w:sz w:val="24"/>
          <w:szCs w:val="24"/>
          <w:lang w:val="en-US"/>
        </w:rPr>
      </w:pPr>
      <w:proofErr w:type="gramStart"/>
      <w:r>
        <w:rPr>
          <w:rFonts w:asciiTheme="majorHAnsi" w:hAnsiTheme="majorHAnsi"/>
          <w:sz w:val="24"/>
          <w:szCs w:val="24"/>
          <w:lang w:val="en-US"/>
        </w:rPr>
        <w:t xml:space="preserve">Suggestion to </w:t>
      </w:r>
      <w:r w:rsidR="001D1BCD">
        <w:rPr>
          <w:rFonts w:asciiTheme="majorHAnsi" w:hAnsiTheme="majorHAnsi"/>
          <w:sz w:val="24"/>
          <w:szCs w:val="24"/>
          <w:lang w:val="en-US"/>
        </w:rPr>
        <w:t xml:space="preserve">provide, if possible, some evidence before submitting </w:t>
      </w:r>
      <w:r>
        <w:rPr>
          <w:rFonts w:asciiTheme="majorHAnsi" w:hAnsiTheme="majorHAnsi"/>
          <w:sz w:val="24"/>
          <w:szCs w:val="24"/>
          <w:lang w:val="en-US"/>
        </w:rPr>
        <w:t>a complaint to ABF.</w:t>
      </w:r>
      <w:proofErr w:type="gramEnd"/>
    </w:p>
    <w:p w:rsidR="003C0FE6" w:rsidRPr="0006713E" w:rsidRDefault="003C0FE6" w:rsidP="003A45E4">
      <w:pPr>
        <w:spacing w:after="0" w:line="240" w:lineRule="auto"/>
        <w:jc w:val="both"/>
        <w:rPr>
          <w:rFonts w:asciiTheme="majorHAnsi" w:hAnsiTheme="majorHAnsi"/>
          <w:sz w:val="24"/>
          <w:szCs w:val="24"/>
          <w:lang w:val="en-US"/>
        </w:rPr>
      </w:pPr>
    </w:p>
    <w:p w:rsidR="003C0CE9" w:rsidRPr="0006713E" w:rsidRDefault="003C0CE9" w:rsidP="003A45E4">
      <w:pPr>
        <w:spacing w:after="0" w:line="240" w:lineRule="auto"/>
        <w:jc w:val="both"/>
        <w:rPr>
          <w:rFonts w:asciiTheme="majorHAnsi" w:hAnsiTheme="majorHAnsi"/>
          <w:i/>
          <w:sz w:val="24"/>
          <w:szCs w:val="24"/>
          <w:lang w:val="en-US"/>
        </w:rPr>
      </w:pPr>
      <w:r w:rsidRPr="0006713E">
        <w:rPr>
          <w:rFonts w:asciiTheme="majorHAnsi" w:hAnsiTheme="majorHAnsi"/>
          <w:b/>
          <w:sz w:val="24"/>
          <w:szCs w:val="24"/>
          <w:lang w:val="en-US"/>
        </w:rPr>
        <w:t>SPECIFIC REMARKS:</w:t>
      </w:r>
      <w:r w:rsidRPr="0006713E">
        <w:rPr>
          <w:rFonts w:asciiTheme="majorHAnsi" w:hAnsiTheme="majorHAnsi"/>
          <w:i/>
          <w:sz w:val="24"/>
          <w:szCs w:val="24"/>
          <w:lang w:val="en-US"/>
        </w:rPr>
        <w:t xml:space="preserve"> </w:t>
      </w:r>
    </w:p>
    <w:p w:rsidR="003C0CE9" w:rsidRPr="0006713E" w:rsidRDefault="00C96F3A" w:rsidP="003A45E4">
      <w:pPr>
        <w:spacing w:after="0" w:line="240" w:lineRule="auto"/>
        <w:jc w:val="both"/>
        <w:rPr>
          <w:rFonts w:asciiTheme="majorHAnsi" w:hAnsiTheme="majorHAnsi"/>
          <w:sz w:val="24"/>
          <w:szCs w:val="24"/>
          <w:lang w:val="en-US"/>
        </w:rPr>
      </w:pPr>
      <w:r w:rsidRPr="0006713E">
        <w:rPr>
          <w:rFonts w:asciiTheme="majorHAnsi" w:hAnsiTheme="majorHAnsi"/>
          <w:sz w:val="24"/>
          <w:szCs w:val="24"/>
          <w:lang w:val="en-US"/>
        </w:rPr>
        <w:t xml:space="preserve">Independence of the two element of SCA is a fundamental requirement under PSD2 (art. </w:t>
      </w:r>
      <w:r w:rsidR="005C2073" w:rsidRPr="0006713E">
        <w:rPr>
          <w:rFonts w:asciiTheme="majorHAnsi" w:hAnsiTheme="majorHAnsi"/>
          <w:sz w:val="24"/>
          <w:szCs w:val="24"/>
          <w:lang w:val="en-US"/>
        </w:rPr>
        <w:t>2, n. 30</w:t>
      </w:r>
      <w:r w:rsidRPr="0006713E">
        <w:rPr>
          <w:rFonts w:asciiTheme="majorHAnsi" w:hAnsiTheme="majorHAnsi"/>
          <w:sz w:val="24"/>
          <w:szCs w:val="24"/>
          <w:lang w:val="en-US"/>
        </w:rPr>
        <w:t>) and RTS (art. 9)</w:t>
      </w:r>
      <w:r w:rsidR="00E1286E">
        <w:rPr>
          <w:rFonts w:asciiTheme="majorHAnsi" w:hAnsiTheme="majorHAnsi"/>
          <w:sz w:val="24"/>
          <w:szCs w:val="24"/>
          <w:lang w:val="en-US"/>
        </w:rPr>
        <w:t>.</w:t>
      </w:r>
    </w:p>
    <w:p w:rsidR="003C0CE9" w:rsidRPr="0006713E" w:rsidRDefault="003C0CE9" w:rsidP="003A45E4">
      <w:pPr>
        <w:spacing w:after="0" w:line="240" w:lineRule="auto"/>
        <w:jc w:val="both"/>
        <w:rPr>
          <w:rFonts w:asciiTheme="majorHAnsi" w:hAnsiTheme="majorHAnsi"/>
          <w:sz w:val="24"/>
          <w:szCs w:val="24"/>
          <w:lang w:val="en-US"/>
        </w:rPr>
      </w:pPr>
    </w:p>
    <w:p w:rsidR="003C0CE9" w:rsidRPr="0006713E" w:rsidRDefault="003C0CE9" w:rsidP="003A45E4">
      <w:pPr>
        <w:spacing w:after="0" w:line="240" w:lineRule="auto"/>
        <w:jc w:val="both"/>
        <w:rPr>
          <w:rFonts w:asciiTheme="majorHAnsi" w:hAnsiTheme="majorHAnsi"/>
          <w:sz w:val="24"/>
          <w:szCs w:val="24"/>
          <w:lang w:val="en-US"/>
        </w:rPr>
      </w:pPr>
    </w:p>
    <w:p w:rsidR="003C0CE9" w:rsidRPr="0006713E" w:rsidRDefault="003C0CE9" w:rsidP="003A45E4">
      <w:pPr>
        <w:spacing w:after="0" w:line="240" w:lineRule="auto"/>
        <w:jc w:val="both"/>
        <w:rPr>
          <w:rFonts w:asciiTheme="majorHAnsi" w:hAnsiTheme="majorHAnsi"/>
          <w:sz w:val="24"/>
          <w:szCs w:val="24"/>
          <w:lang w:val="en-US"/>
        </w:rPr>
      </w:pPr>
    </w:p>
    <w:p w:rsidR="003C0CE9" w:rsidRPr="0006713E" w:rsidRDefault="003C0CE9" w:rsidP="003A45E4">
      <w:pPr>
        <w:spacing w:after="0" w:line="240" w:lineRule="auto"/>
        <w:jc w:val="both"/>
        <w:rPr>
          <w:rFonts w:asciiTheme="majorHAnsi" w:hAnsiTheme="majorHAnsi"/>
          <w:sz w:val="24"/>
          <w:szCs w:val="24"/>
          <w:lang w:val="en-US"/>
        </w:rPr>
      </w:pPr>
    </w:p>
    <w:p w:rsidR="003C0CE9" w:rsidRPr="0006713E" w:rsidRDefault="003C0CE9" w:rsidP="003A45E4">
      <w:pPr>
        <w:spacing w:after="0" w:line="240" w:lineRule="auto"/>
        <w:jc w:val="both"/>
        <w:rPr>
          <w:rFonts w:asciiTheme="majorHAnsi" w:hAnsiTheme="majorHAnsi"/>
          <w:sz w:val="24"/>
          <w:szCs w:val="24"/>
          <w:lang w:val="en-US"/>
        </w:rPr>
      </w:pPr>
    </w:p>
    <w:p w:rsidR="003C0CE9" w:rsidRPr="0006713E" w:rsidRDefault="003C0CE9" w:rsidP="003A45E4">
      <w:pPr>
        <w:spacing w:after="0" w:line="240" w:lineRule="auto"/>
        <w:jc w:val="both"/>
        <w:rPr>
          <w:rFonts w:asciiTheme="majorHAnsi" w:hAnsiTheme="majorHAnsi"/>
          <w:sz w:val="24"/>
          <w:szCs w:val="24"/>
          <w:lang w:val="en-US"/>
        </w:rPr>
      </w:pPr>
    </w:p>
    <w:p w:rsidR="00582C1A" w:rsidRPr="0006713E" w:rsidRDefault="00582C1A" w:rsidP="003A45E4">
      <w:pPr>
        <w:spacing w:after="0" w:line="240" w:lineRule="auto"/>
        <w:jc w:val="both"/>
        <w:rPr>
          <w:rFonts w:asciiTheme="majorHAnsi" w:hAnsiTheme="majorHAnsi"/>
          <w:sz w:val="24"/>
          <w:szCs w:val="24"/>
          <w:lang w:val="en-US"/>
        </w:rPr>
      </w:pPr>
    </w:p>
    <w:sectPr w:rsidR="00582C1A" w:rsidRPr="0006713E" w:rsidSect="006A5E8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B3" w:rsidRDefault="00C304B3">
      <w:pPr>
        <w:spacing w:after="0" w:line="240" w:lineRule="auto"/>
      </w:pPr>
      <w:r>
        <w:separator/>
      </w:r>
    </w:p>
  </w:endnote>
  <w:endnote w:type="continuationSeparator" w:id="0">
    <w:p w:rsidR="00C304B3" w:rsidRDefault="00C30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C4" w:rsidRDefault="003C0CE9" w:rsidP="00707A4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B47C4" w:rsidRDefault="00C304B3" w:rsidP="006B47C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C4" w:rsidRDefault="003C0CE9" w:rsidP="00707A4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23AF5">
      <w:rPr>
        <w:rStyle w:val="Numeropagina"/>
        <w:noProof/>
      </w:rPr>
      <w:t>1</w:t>
    </w:r>
    <w:r>
      <w:rPr>
        <w:rStyle w:val="Numeropagina"/>
      </w:rPr>
      <w:fldChar w:fldCharType="end"/>
    </w:r>
  </w:p>
  <w:p w:rsidR="006B47C4" w:rsidRDefault="00C304B3" w:rsidP="006B47C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B3" w:rsidRDefault="00C304B3">
      <w:pPr>
        <w:spacing w:after="0" w:line="240" w:lineRule="auto"/>
      </w:pPr>
      <w:r>
        <w:separator/>
      </w:r>
    </w:p>
  </w:footnote>
  <w:footnote w:type="continuationSeparator" w:id="0">
    <w:p w:rsidR="00C304B3" w:rsidRDefault="00C30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215FB"/>
    <w:multiLevelType w:val="hybridMultilevel"/>
    <w:tmpl w:val="ACF841C4"/>
    <w:lvl w:ilvl="0" w:tplc="5C0A3F2E">
      <w:start w:val="1"/>
      <w:numFmt w:val="decimal"/>
      <w:lvlText w:val="%1."/>
      <w:lvlJc w:val="left"/>
      <w:pPr>
        <w:ind w:left="720" w:hanging="360"/>
      </w:pPr>
      <w:rPr>
        <w:rFonts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5D36C63"/>
    <w:multiLevelType w:val="hybridMultilevel"/>
    <w:tmpl w:val="E0ACB956"/>
    <w:lvl w:ilvl="0" w:tplc="92C4E47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877C5E"/>
    <w:multiLevelType w:val="hybridMultilevel"/>
    <w:tmpl w:val="3070935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E9"/>
    <w:rsid w:val="00011CA7"/>
    <w:rsid w:val="00027129"/>
    <w:rsid w:val="00030418"/>
    <w:rsid w:val="0006263E"/>
    <w:rsid w:val="0006713E"/>
    <w:rsid w:val="000721F4"/>
    <w:rsid w:val="000A5FB6"/>
    <w:rsid w:val="000A794C"/>
    <w:rsid w:val="000B673D"/>
    <w:rsid w:val="000B7405"/>
    <w:rsid w:val="000C6FD3"/>
    <w:rsid w:val="000D78CE"/>
    <w:rsid w:val="000F1292"/>
    <w:rsid w:val="000F485E"/>
    <w:rsid w:val="000F556A"/>
    <w:rsid w:val="0010027A"/>
    <w:rsid w:val="00102BDF"/>
    <w:rsid w:val="0011661F"/>
    <w:rsid w:val="00117793"/>
    <w:rsid w:val="0012227D"/>
    <w:rsid w:val="00136695"/>
    <w:rsid w:val="00157B77"/>
    <w:rsid w:val="001635A7"/>
    <w:rsid w:val="00165012"/>
    <w:rsid w:val="00165EC6"/>
    <w:rsid w:val="00173EEE"/>
    <w:rsid w:val="00182DC1"/>
    <w:rsid w:val="001874CA"/>
    <w:rsid w:val="001931F4"/>
    <w:rsid w:val="001B61F9"/>
    <w:rsid w:val="001B6457"/>
    <w:rsid w:val="001C1959"/>
    <w:rsid w:val="001C3B6C"/>
    <w:rsid w:val="001D1BCD"/>
    <w:rsid w:val="0021079A"/>
    <w:rsid w:val="00211D18"/>
    <w:rsid w:val="00212AB8"/>
    <w:rsid w:val="00217863"/>
    <w:rsid w:val="002220F8"/>
    <w:rsid w:val="00223AF5"/>
    <w:rsid w:val="0023401A"/>
    <w:rsid w:val="00245C4E"/>
    <w:rsid w:val="00246CC1"/>
    <w:rsid w:val="00257FF0"/>
    <w:rsid w:val="002771A4"/>
    <w:rsid w:val="00282233"/>
    <w:rsid w:val="002852F6"/>
    <w:rsid w:val="0029242D"/>
    <w:rsid w:val="002A63DC"/>
    <w:rsid w:val="002A6F47"/>
    <w:rsid w:val="002A75FF"/>
    <w:rsid w:val="002B18D1"/>
    <w:rsid w:val="002B616A"/>
    <w:rsid w:val="002C1EF3"/>
    <w:rsid w:val="002C6E0B"/>
    <w:rsid w:val="002C7757"/>
    <w:rsid w:val="002D2304"/>
    <w:rsid w:val="00310B99"/>
    <w:rsid w:val="003168AA"/>
    <w:rsid w:val="0032250F"/>
    <w:rsid w:val="003261AB"/>
    <w:rsid w:val="00332BCA"/>
    <w:rsid w:val="00354BFD"/>
    <w:rsid w:val="00354C73"/>
    <w:rsid w:val="00355A19"/>
    <w:rsid w:val="0036038C"/>
    <w:rsid w:val="00362762"/>
    <w:rsid w:val="00374A51"/>
    <w:rsid w:val="003827E4"/>
    <w:rsid w:val="00383CFF"/>
    <w:rsid w:val="003A0177"/>
    <w:rsid w:val="003A45E4"/>
    <w:rsid w:val="003B1146"/>
    <w:rsid w:val="003B2EEE"/>
    <w:rsid w:val="003C0CE9"/>
    <w:rsid w:val="003C0FE6"/>
    <w:rsid w:val="003C1558"/>
    <w:rsid w:val="003D0561"/>
    <w:rsid w:val="003E0AB1"/>
    <w:rsid w:val="003E1C3E"/>
    <w:rsid w:val="003F50E0"/>
    <w:rsid w:val="003F5546"/>
    <w:rsid w:val="00406F2B"/>
    <w:rsid w:val="00410163"/>
    <w:rsid w:val="00427253"/>
    <w:rsid w:val="00450D9F"/>
    <w:rsid w:val="00471EBA"/>
    <w:rsid w:val="00473F69"/>
    <w:rsid w:val="00486FC1"/>
    <w:rsid w:val="004A01E1"/>
    <w:rsid w:val="004A2AE5"/>
    <w:rsid w:val="004B6194"/>
    <w:rsid w:val="004C77D7"/>
    <w:rsid w:val="004E17B4"/>
    <w:rsid w:val="004E1F57"/>
    <w:rsid w:val="004E549F"/>
    <w:rsid w:val="004F5E6B"/>
    <w:rsid w:val="00503E49"/>
    <w:rsid w:val="00506BE7"/>
    <w:rsid w:val="005271E2"/>
    <w:rsid w:val="00530E51"/>
    <w:rsid w:val="005310DC"/>
    <w:rsid w:val="00534851"/>
    <w:rsid w:val="00541BF1"/>
    <w:rsid w:val="00555E0C"/>
    <w:rsid w:val="005578EF"/>
    <w:rsid w:val="00567207"/>
    <w:rsid w:val="0057218D"/>
    <w:rsid w:val="0057250F"/>
    <w:rsid w:val="0058133C"/>
    <w:rsid w:val="00581F25"/>
    <w:rsid w:val="00582C1A"/>
    <w:rsid w:val="005B608B"/>
    <w:rsid w:val="005C2073"/>
    <w:rsid w:val="005D11F8"/>
    <w:rsid w:val="005D5A15"/>
    <w:rsid w:val="005D7475"/>
    <w:rsid w:val="005E1820"/>
    <w:rsid w:val="005E4E1E"/>
    <w:rsid w:val="005F3D42"/>
    <w:rsid w:val="005F4EF1"/>
    <w:rsid w:val="006053D6"/>
    <w:rsid w:val="006150F3"/>
    <w:rsid w:val="00623289"/>
    <w:rsid w:val="00626A32"/>
    <w:rsid w:val="006366D8"/>
    <w:rsid w:val="00650A9C"/>
    <w:rsid w:val="00655B1F"/>
    <w:rsid w:val="00664470"/>
    <w:rsid w:val="0067269A"/>
    <w:rsid w:val="00681230"/>
    <w:rsid w:val="006A00C4"/>
    <w:rsid w:val="006B2766"/>
    <w:rsid w:val="006B3DE4"/>
    <w:rsid w:val="006C1033"/>
    <w:rsid w:val="006C2066"/>
    <w:rsid w:val="006C535E"/>
    <w:rsid w:val="006D1A4E"/>
    <w:rsid w:val="006D5F97"/>
    <w:rsid w:val="00706275"/>
    <w:rsid w:val="00712A71"/>
    <w:rsid w:val="0071543D"/>
    <w:rsid w:val="00721D38"/>
    <w:rsid w:val="0073291C"/>
    <w:rsid w:val="00744624"/>
    <w:rsid w:val="00753D77"/>
    <w:rsid w:val="00762001"/>
    <w:rsid w:val="00764BE5"/>
    <w:rsid w:val="00787722"/>
    <w:rsid w:val="007907BA"/>
    <w:rsid w:val="00793639"/>
    <w:rsid w:val="00795028"/>
    <w:rsid w:val="00796573"/>
    <w:rsid w:val="007A3477"/>
    <w:rsid w:val="007A5CD9"/>
    <w:rsid w:val="007B3A85"/>
    <w:rsid w:val="007B3C42"/>
    <w:rsid w:val="007C678C"/>
    <w:rsid w:val="007C69A5"/>
    <w:rsid w:val="007E65D7"/>
    <w:rsid w:val="007F1991"/>
    <w:rsid w:val="007F7395"/>
    <w:rsid w:val="00800D3C"/>
    <w:rsid w:val="00811992"/>
    <w:rsid w:val="0081483B"/>
    <w:rsid w:val="008257F5"/>
    <w:rsid w:val="00862381"/>
    <w:rsid w:val="008732EB"/>
    <w:rsid w:val="00875711"/>
    <w:rsid w:val="00876C2D"/>
    <w:rsid w:val="008862FD"/>
    <w:rsid w:val="00886BAE"/>
    <w:rsid w:val="00890BB1"/>
    <w:rsid w:val="00892867"/>
    <w:rsid w:val="00892BD9"/>
    <w:rsid w:val="008B2C95"/>
    <w:rsid w:val="008B54EF"/>
    <w:rsid w:val="008C2CC1"/>
    <w:rsid w:val="008C529E"/>
    <w:rsid w:val="008D499B"/>
    <w:rsid w:val="008E2CD9"/>
    <w:rsid w:val="008E5F52"/>
    <w:rsid w:val="008E6CC0"/>
    <w:rsid w:val="008F13A2"/>
    <w:rsid w:val="008F6629"/>
    <w:rsid w:val="00901715"/>
    <w:rsid w:val="009019F3"/>
    <w:rsid w:val="009079FA"/>
    <w:rsid w:val="00914F48"/>
    <w:rsid w:val="00917ACA"/>
    <w:rsid w:val="009261EF"/>
    <w:rsid w:val="009269E0"/>
    <w:rsid w:val="00952DFD"/>
    <w:rsid w:val="00965204"/>
    <w:rsid w:val="00965F44"/>
    <w:rsid w:val="00971492"/>
    <w:rsid w:val="00976954"/>
    <w:rsid w:val="0099441F"/>
    <w:rsid w:val="009B5A39"/>
    <w:rsid w:val="009B6990"/>
    <w:rsid w:val="009C2981"/>
    <w:rsid w:val="009C58B8"/>
    <w:rsid w:val="009D0162"/>
    <w:rsid w:val="009D1AFD"/>
    <w:rsid w:val="009D456B"/>
    <w:rsid w:val="009E139F"/>
    <w:rsid w:val="009F0F1C"/>
    <w:rsid w:val="009F263D"/>
    <w:rsid w:val="009F5BFA"/>
    <w:rsid w:val="00A05BFF"/>
    <w:rsid w:val="00A062E0"/>
    <w:rsid w:val="00A24204"/>
    <w:rsid w:val="00A250C5"/>
    <w:rsid w:val="00A25DE7"/>
    <w:rsid w:val="00A30AD2"/>
    <w:rsid w:val="00A41CC7"/>
    <w:rsid w:val="00A4343E"/>
    <w:rsid w:val="00A43570"/>
    <w:rsid w:val="00A6114F"/>
    <w:rsid w:val="00A634BD"/>
    <w:rsid w:val="00A71E6B"/>
    <w:rsid w:val="00A76288"/>
    <w:rsid w:val="00A81007"/>
    <w:rsid w:val="00AA2A26"/>
    <w:rsid w:val="00AA6EA0"/>
    <w:rsid w:val="00AB05CF"/>
    <w:rsid w:val="00AB42FD"/>
    <w:rsid w:val="00AB6F86"/>
    <w:rsid w:val="00AC0462"/>
    <w:rsid w:val="00AC3E85"/>
    <w:rsid w:val="00AC47A6"/>
    <w:rsid w:val="00AD16FC"/>
    <w:rsid w:val="00AE1F6E"/>
    <w:rsid w:val="00AE794F"/>
    <w:rsid w:val="00AE7B02"/>
    <w:rsid w:val="00AF7A25"/>
    <w:rsid w:val="00B048D4"/>
    <w:rsid w:val="00B055FE"/>
    <w:rsid w:val="00B146A1"/>
    <w:rsid w:val="00B14BAB"/>
    <w:rsid w:val="00B22229"/>
    <w:rsid w:val="00B72770"/>
    <w:rsid w:val="00B7542C"/>
    <w:rsid w:val="00B763CD"/>
    <w:rsid w:val="00B94D77"/>
    <w:rsid w:val="00BA3993"/>
    <w:rsid w:val="00BA6F69"/>
    <w:rsid w:val="00BB269F"/>
    <w:rsid w:val="00BB5953"/>
    <w:rsid w:val="00BB6A4F"/>
    <w:rsid w:val="00BD13F1"/>
    <w:rsid w:val="00BD19C7"/>
    <w:rsid w:val="00BE2BA5"/>
    <w:rsid w:val="00BF4D33"/>
    <w:rsid w:val="00BF73DF"/>
    <w:rsid w:val="00C10228"/>
    <w:rsid w:val="00C250C2"/>
    <w:rsid w:val="00C304B3"/>
    <w:rsid w:val="00C571C7"/>
    <w:rsid w:val="00C82C78"/>
    <w:rsid w:val="00C83DA6"/>
    <w:rsid w:val="00C91174"/>
    <w:rsid w:val="00C93808"/>
    <w:rsid w:val="00C96F3A"/>
    <w:rsid w:val="00CB5651"/>
    <w:rsid w:val="00CC1516"/>
    <w:rsid w:val="00CC52CB"/>
    <w:rsid w:val="00CC7B66"/>
    <w:rsid w:val="00CD650F"/>
    <w:rsid w:val="00CE103D"/>
    <w:rsid w:val="00CE4776"/>
    <w:rsid w:val="00CE61FA"/>
    <w:rsid w:val="00D035EC"/>
    <w:rsid w:val="00D102F4"/>
    <w:rsid w:val="00D15B24"/>
    <w:rsid w:val="00D227C3"/>
    <w:rsid w:val="00D236AF"/>
    <w:rsid w:val="00D26774"/>
    <w:rsid w:val="00D33B24"/>
    <w:rsid w:val="00D44700"/>
    <w:rsid w:val="00D61726"/>
    <w:rsid w:val="00D625BA"/>
    <w:rsid w:val="00D64265"/>
    <w:rsid w:val="00D67F35"/>
    <w:rsid w:val="00D76DD7"/>
    <w:rsid w:val="00D83681"/>
    <w:rsid w:val="00D85A53"/>
    <w:rsid w:val="00D90F65"/>
    <w:rsid w:val="00D936FB"/>
    <w:rsid w:val="00DA5F6A"/>
    <w:rsid w:val="00DC0065"/>
    <w:rsid w:val="00DD1BAE"/>
    <w:rsid w:val="00DF18C8"/>
    <w:rsid w:val="00DF6661"/>
    <w:rsid w:val="00E11B22"/>
    <w:rsid w:val="00E1286E"/>
    <w:rsid w:val="00E25A7A"/>
    <w:rsid w:val="00E36CBD"/>
    <w:rsid w:val="00E46668"/>
    <w:rsid w:val="00E62CF5"/>
    <w:rsid w:val="00E67DB7"/>
    <w:rsid w:val="00E71857"/>
    <w:rsid w:val="00E81C37"/>
    <w:rsid w:val="00EA511A"/>
    <w:rsid w:val="00EB7DEF"/>
    <w:rsid w:val="00ED0C0D"/>
    <w:rsid w:val="00EF2D8E"/>
    <w:rsid w:val="00F01936"/>
    <w:rsid w:val="00F038F7"/>
    <w:rsid w:val="00F13CE0"/>
    <w:rsid w:val="00F333E9"/>
    <w:rsid w:val="00F4136E"/>
    <w:rsid w:val="00F4147C"/>
    <w:rsid w:val="00F47226"/>
    <w:rsid w:val="00F84BED"/>
    <w:rsid w:val="00F867F5"/>
    <w:rsid w:val="00F92C96"/>
    <w:rsid w:val="00F942A7"/>
    <w:rsid w:val="00F96EB2"/>
    <w:rsid w:val="00F97BCC"/>
    <w:rsid w:val="00FA7B77"/>
    <w:rsid w:val="00FB400B"/>
    <w:rsid w:val="00FB5F79"/>
    <w:rsid w:val="00FC55CC"/>
    <w:rsid w:val="00FD79FC"/>
    <w:rsid w:val="00FE6260"/>
    <w:rsid w:val="00FF76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3C0C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C0CE9"/>
  </w:style>
  <w:style w:type="character" w:styleId="Numeropagina">
    <w:name w:val="page number"/>
    <w:basedOn w:val="Carpredefinitoparagrafo"/>
    <w:uiPriority w:val="99"/>
    <w:semiHidden/>
    <w:unhideWhenUsed/>
    <w:rsid w:val="003C0CE9"/>
  </w:style>
  <w:style w:type="paragraph" w:styleId="Paragrafoelenco">
    <w:name w:val="List Paragraph"/>
    <w:basedOn w:val="Normale"/>
    <w:uiPriority w:val="34"/>
    <w:qFormat/>
    <w:rsid w:val="00AB42FD"/>
    <w:pPr>
      <w:ind w:left="720"/>
      <w:contextualSpacing/>
    </w:pPr>
  </w:style>
  <w:style w:type="paragraph" w:styleId="Testonotaapidipagina">
    <w:name w:val="footnote text"/>
    <w:basedOn w:val="Normale"/>
    <w:link w:val="TestonotaapidipaginaCarattere"/>
    <w:uiPriority w:val="99"/>
    <w:semiHidden/>
    <w:unhideWhenUsed/>
    <w:rsid w:val="00BB59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B5953"/>
    <w:rPr>
      <w:sz w:val="20"/>
      <w:szCs w:val="20"/>
    </w:rPr>
  </w:style>
  <w:style w:type="character" w:styleId="Rimandonotaapidipagina">
    <w:name w:val="footnote reference"/>
    <w:aliases w:val="10 pt,Giustificato"/>
    <w:basedOn w:val="Carpredefinitoparagrafo"/>
    <w:semiHidden/>
    <w:unhideWhenUsed/>
    <w:rsid w:val="00BB5953"/>
    <w:rPr>
      <w:vertAlign w:val="superscript"/>
    </w:rPr>
  </w:style>
  <w:style w:type="paragraph" w:customStyle="1" w:styleId="Default">
    <w:name w:val="Default"/>
    <w:rsid w:val="009D456B"/>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3C0C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C0CE9"/>
  </w:style>
  <w:style w:type="character" w:styleId="Numeropagina">
    <w:name w:val="page number"/>
    <w:basedOn w:val="Carpredefinitoparagrafo"/>
    <w:uiPriority w:val="99"/>
    <w:semiHidden/>
    <w:unhideWhenUsed/>
    <w:rsid w:val="003C0CE9"/>
  </w:style>
  <w:style w:type="paragraph" w:styleId="Paragrafoelenco">
    <w:name w:val="List Paragraph"/>
    <w:basedOn w:val="Normale"/>
    <w:uiPriority w:val="34"/>
    <w:qFormat/>
    <w:rsid w:val="00AB42FD"/>
    <w:pPr>
      <w:ind w:left="720"/>
      <w:contextualSpacing/>
    </w:pPr>
  </w:style>
  <w:style w:type="paragraph" w:styleId="Testonotaapidipagina">
    <w:name w:val="footnote text"/>
    <w:basedOn w:val="Normale"/>
    <w:link w:val="TestonotaapidipaginaCarattere"/>
    <w:uiPriority w:val="99"/>
    <w:semiHidden/>
    <w:unhideWhenUsed/>
    <w:rsid w:val="00BB59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B5953"/>
    <w:rPr>
      <w:sz w:val="20"/>
      <w:szCs w:val="20"/>
    </w:rPr>
  </w:style>
  <w:style w:type="character" w:styleId="Rimandonotaapidipagina">
    <w:name w:val="footnote reference"/>
    <w:aliases w:val="10 pt,Giustificato"/>
    <w:basedOn w:val="Carpredefinitoparagrafo"/>
    <w:semiHidden/>
    <w:unhideWhenUsed/>
    <w:rsid w:val="00BB5953"/>
    <w:rPr>
      <w:vertAlign w:val="superscript"/>
    </w:rPr>
  </w:style>
  <w:style w:type="paragraph" w:customStyle="1" w:styleId="Default">
    <w:name w:val="Default"/>
    <w:rsid w:val="009D45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6329">
      <w:bodyDiv w:val="1"/>
      <w:marLeft w:val="0"/>
      <w:marRight w:val="0"/>
      <w:marTop w:val="0"/>
      <w:marBottom w:val="0"/>
      <w:divBdr>
        <w:top w:val="none" w:sz="0" w:space="0" w:color="auto"/>
        <w:left w:val="none" w:sz="0" w:space="0" w:color="auto"/>
        <w:bottom w:val="none" w:sz="0" w:space="0" w:color="auto"/>
        <w:right w:val="none" w:sz="0" w:space="0" w:color="auto"/>
      </w:divBdr>
    </w:div>
    <w:div w:id="210845270">
      <w:bodyDiv w:val="1"/>
      <w:marLeft w:val="0"/>
      <w:marRight w:val="0"/>
      <w:marTop w:val="0"/>
      <w:marBottom w:val="0"/>
      <w:divBdr>
        <w:top w:val="none" w:sz="0" w:space="0" w:color="auto"/>
        <w:left w:val="none" w:sz="0" w:space="0" w:color="auto"/>
        <w:bottom w:val="none" w:sz="0" w:space="0" w:color="auto"/>
        <w:right w:val="none" w:sz="0" w:space="0" w:color="auto"/>
      </w:divBdr>
    </w:div>
    <w:div w:id="359285608">
      <w:bodyDiv w:val="1"/>
      <w:marLeft w:val="0"/>
      <w:marRight w:val="0"/>
      <w:marTop w:val="0"/>
      <w:marBottom w:val="0"/>
      <w:divBdr>
        <w:top w:val="none" w:sz="0" w:space="0" w:color="auto"/>
        <w:left w:val="none" w:sz="0" w:space="0" w:color="auto"/>
        <w:bottom w:val="none" w:sz="0" w:space="0" w:color="auto"/>
        <w:right w:val="none" w:sz="0" w:space="0" w:color="auto"/>
      </w:divBdr>
    </w:div>
    <w:div w:id="413825050">
      <w:bodyDiv w:val="1"/>
      <w:marLeft w:val="0"/>
      <w:marRight w:val="0"/>
      <w:marTop w:val="0"/>
      <w:marBottom w:val="0"/>
      <w:divBdr>
        <w:top w:val="none" w:sz="0" w:space="0" w:color="auto"/>
        <w:left w:val="none" w:sz="0" w:space="0" w:color="auto"/>
        <w:bottom w:val="none" w:sz="0" w:space="0" w:color="auto"/>
        <w:right w:val="none" w:sz="0" w:space="0" w:color="auto"/>
      </w:divBdr>
    </w:div>
    <w:div w:id="492795571">
      <w:bodyDiv w:val="1"/>
      <w:marLeft w:val="0"/>
      <w:marRight w:val="0"/>
      <w:marTop w:val="0"/>
      <w:marBottom w:val="0"/>
      <w:divBdr>
        <w:top w:val="none" w:sz="0" w:space="0" w:color="auto"/>
        <w:left w:val="none" w:sz="0" w:space="0" w:color="auto"/>
        <w:bottom w:val="none" w:sz="0" w:space="0" w:color="auto"/>
        <w:right w:val="none" w:sz="0" w:space="0" w:color="auto"/>
      </w:divBdr>
    </w:div>
    <w:div w:id="501356654">
      <w:bodyDiv w:val="1"/>
      <w:marLeft w:val="0"/>
      <w:marRight w:val="0"/>
      <w:marTop w:val="0"/>
      <w:marBottom w:val="0"/>
      <w:divBdr>
        <w:top w:val="none" w:sz="0" w:space="0" w:color="auto"/>
        <w:left w:val="none" w:sz="0" w:space="0" w:color="auto"/>
        <w:bottom w:val="none" w:sz="0" w:space="0" w:color="auto"/>
        <w:right w:val="none" w:sz="0" w:space="0" w:color="auto"/>
      </w:divBdr>
    </w:div>
    <w:div w:id="607544850">
      <w:bodyDiv w:val="1"/>
      <w:marLeft w:val="0"/>
      <w:marRight w:val="0"/>
      <w:marTop w:val="0"/>
      <w:marBottom w:val="0"/>
      <w:divBdr>
        <w:top w:val="none" w:sz="0" w:space="0" w:color="auto"/>
        <w:left w:val="none" w:sz="0" w:space="0" w:color="auto"/>
        <w:bottom w:val="none" w:sz="0" w:space="0" w:color="auto"/>
        <w:right w:val="none" w:sz="0" w:space="0" w:color="auto"/>
      </w:divBdr>
    </w:div>
    <w:div w:id="801071466">
      <w:bodyDiv w:val="1"/>
      <w:marLeft w:val="0"/>
      <w:marRight w:val="0"/>
      <w:marTop w:val="0"/>
      <w:marBottom w:val="0"/>
      <w:divBdr>
        <w:top w:val="none" w:sz="0" w:space="0" w:color="auto"/>
        <w:left w:val="none" w:sz="0" w:space="0" w:color="auto"/>
        <w:bottom w:val="none" w:sz="0" w:space="0" w:color="auto"/>
        <w:right w:val="none" w:sz="0" w:space="0" w:color="auto"/>
      </w:divBdr>
    </w:div>
    <w:div w:id="994140389">
      <w:bodyDiv w:val="1"/>
      <w:marLeft w:val="0"/>
      <w:marRight w:val="0"/>
      <w:marTop w:val="0"/>
      <w:marBottom w:val="0"/>
      <w:divBdr>
        <w:top w:val="none" w:sz="0" w:space="0" w:color="auto"/>
        <w:left w:val="none" w:sz="0" w:space="0" w:color="auto"/>
        <w:bottom w:val="none" w:sz="0" w:space="0" w:color="auto"/>
        <w:right w:val="none" w:sz="0" w:space="0" w:color="auto"/>
      </w:divBdr>
    </w:div>
    <w:div w:id="1059128522">
      <w:bodyDiv w:val="1"/>
      <w:marLeft w:val="0"/>
      <w:marRight w:val="0"/>
      <w:marTop w:val="0"/>
      <w:marBottom w:val="0"/>
      <w:divBdr>
        <w:top w:val="none" w:sz="0" w:space="0" w:color="auto"/>
        <w:left w:val="none" w:sz="0" w:space="0" w:color="auto"/>
        <w:bottom w:val="none" w:sz="0" w:space="0" w:color="auto"/>
        <w:right w:val="none" w:sz="0" w:space="0" w:color="auto"/>
      </w:divBdr>
    </w:div>
    <w:div w:id="1324580510">
      <w:bodyDiv w:val="1"/>
      <w:marLeft w:val="0"/>
      <w:marRight w:val="0"/>
      <w:marTop w:val="0"/>
      <w:marBottom w:val="0"/>
      <w:divBdr>
        <w:top w:val="none" w:sz="0" w:space="0" w:color="auto"/>
        <w:left w:val="none" w:sz="0" w:space="0" w:color="auto"/>
        <w:bottom w:val="none" w:sz="0" w:space="0" w:color="auto"/>
        <w:right w:val="none" w:sz="0" w:space="0" w:color="auto"/>
      </w:divBdr>
    </w:div>
    <w:div w:id="1488127880">
      <w:bodyDiv w:val="1"/>
      <w:marLeft w:val="0"/>
      <w:marRight w:val="0"/>
      <w:marTop w:val="0"/>
      <w:marBottom w:val="0"/>
      <w:divBdr>
        <w:top w:val="none" w:sz="0" w:space="0" w:color="auto"/>
        <w:left w:val="none" w:sz="0" w:space="0" w:color="auto"/>
        <w:bottom w:val="none" w:sz="0" w:space="0" w:color="auto"/>
        <w:right w:val="none" w:sz="0" w:space="0" w:color="auto"/>
      </w:divBdr>
    </w:div>
    <w:div w:id="1736007114">
      <w:bodyDiv w:val="1"/>
      <w:marLeft w:val="0"/>
      <w:marRight w:val="0"/>
      <w:marTop w:val="0"/>
      <w:marBottom w:val="0"/>
      <w:divBdr>
        <w:top w:val="none" w:sz="0" w:space="0" w:color="auto"/>
        <w:left w:val="none" w:sz="0" w:space="0" w:color="auto"/>
        <w:bottom w:val="none" w:sz="0" w:space="0" w:color="auto"/>
        <w:right w:val="none" w:sz="0" w:space="0" w:color="auto"/>
      </w:divBdr>
    </w:div>
    <w:div w:id="1791432096">
      <w:bodyDiv w:val="1"/>
      <w:marLeft w:val="0"/>
      <w:marRight w:val="0"/>
      <w:marTop w:val="0"/>
      <w:marBottom w:val="0"/>
      <w:divBdr>
        <w:top w:val="none" w:sz="0" w:space="0" w:color="auto"/>
        <w:left w:val="none" w:sz="0" w:space="0" w:color="auto"/>
        <w:bottom w:val="none" w:sz="0" w:space="0" w:color="auto"/>
        <w:right w:val="none" w:sz="0" w:space="0" w:color="auto"/>
      </w:divBdr>
    </w:div>
    <w:div w:id="19429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C91E-5212-4DCD-9031-82EFD2D8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Cecilia Paglietti</dc:creator>
  <cp:lastModifiedBy>Maria Cecilia Paglietti</cp:lastModifiedBy>
  <cp:revision>2</cp:revision>
  <cp:lastPrinted>2020-09-10T10:39:00Z</cp:lastPrinted>
  <dcterms:created xsi:type="dcterms:W3CDTF">2020-09-16T10:56:00Z</dcterms:created>
  <dcterms:modified xsi:type="dcterms:W3CDTF">2020-09-16T10:56:00Z</dcterms:modified>
</cp:coreProperties>
</file>